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1BAC" w:rsidRPr="00BE1CF2" w:rsidTr="00641BAC">
        <w:tc>
          <w:tcPr>
            <w:tcW w:w="4531" w:type="dxa"/>
          </w:tcPr>
          <w:p w:rsidR="00641BAC" w:rsidRPr="00BE1CF2" w:rsidRDefault="00641BAC" w:rsidP="00C37672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C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číslo:</w:t>
            </w:r>
          </w:p>
        </w:tc>
        <w:tc>
          <w:tcPr>
            <w:tcW w:w="4531" w:type="dxa"/>
          </w:tcPr>
          <w:p w:rsidR="00641BAC" w:rsidRPr="00BE1CF2" w:rsidRDefault="000337E3" w:rsidP="00D1499E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bookmarkStart w:id="0" w:name="_GoBack"/>
            <w:bookmarkEnd w:id="0"/>
            <w:r w:rsidR="00D1499E">
              <w:rPr>
                <w:rFonts w:ascii="Arial" w:hAnsi="Arial" w:cs="Arial"/>
                <w:color w:val="000000"/>
                <w:sz w:val="22"/>
                <w:szCs w:val="22"/>
              </w:rPr>
              <w:t>3/19</w:t>
            </w:r>
          </w:p>
        </w:tc>
      </w:tr>
      <w:tr w:rsidR="00641BAC" w:rsidRPr="00BE1CF2" w:rsidTr="00641BAC">
        <w:tc>
          <w:tcPr>
            <w:tcW w:w="4531" w:type="dxa"/>
          </w:tcPr>
          <w:p w:rsidR="00641BAC" w:rsidRPr="00BE1CF2" w:rsidRDefault="00641BAC" w:rsidP="00C37672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CF2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předpisu:</w:t>
            </w:r>
          </w:p>
        </w:tc>
        <w:tc>
          <w:tcPr>
            <w:tcW w:w="4531" w:type="dxa"/>
          </w:tcPr>
          <w:p w:rsidR="00641BAC" w:rsidRPr="00BE1CF2" w:rsidRDefault="00641BAC" w:rsidP="00C37672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CF2">
              <w:rPr>
                <w:rFonts w:ascii="Arial" w:hAnsi="Arial" w:cs="Arial"/>
                <w:b/>
                <w:color w:val="000000"/>
                <w:sz w:val="22"/>
                <w:szCs w:val="22"/>
              </w:rPr>
              <w:t>ODMÍTNUTÍ PŘIHLÁŠKY K SOUTĚŽI PRO NESPLNĚNÍ PLATEBNÍ POVINNOSTI</w:t>
            </w:r>
          </w:p>
        </w:tc>
      </w:tr>
      <w:tr w:rsidR="00B45DD3" w:rsidRPr="00BE1CF2" w:rsidTr="00641BAC">
        <w:tc>
          <w:tcPr>
            <w:tcW w:w="4531" w:type="dxa"/>
          </w:tcPr>
          <w:p w:rsidR="00B45DD3" w:rsidRPr="00BE1CF2" w:rsidRDefault="00B45DD3" w:rsidP="00C37672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1C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vydán na základě</w:t>
            </w:r>
            <w:r w:rsidR="009B7B3B" w:rsidRPr="00BE1CF2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:rsidR="00B45DD3" w:rsidRPr="00BE1CF2" w:rsidRDefault="00B45DD3" w:rsidP="00C37672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CF2">
              <w:rPr>
                <w:rFonts w:ascii="Arial" w:hAnsi="Arial" w:cs="Arial"/>
                <w:color w:val="000000"/>
                <w:sz w:val="22"/>
                <w:szCs w:val="22"/>
              </w:rPr>
              <w:t>bodu 3. článku 5 Stanov Pražského tenisového svazu (dále jen „PTS“)</w:t>
            </w:r>
            <w:r w:rsidR="0064221C" w:rsidRPr="00BE1CF2">
              <w:rPr>
                <w:rFonts w:ascii="Arial" w:hAnsi="Arial" w:cs="Arial"/>
                <w:color w:val="000000"/>
                <w:sz w:val="22"/>
                <w:szCs w:val="22"/>
              </w:rPr>
              <w:t xml:space="preserve"> účinných od 27. 6. 2016</w:t>
            </w:r>
          </w:p>
        </w:tc>
      </w:tr>
      <w:tr w:rsidR="00641BAC" w:rsidRPr="00BE1CF2" w:rsidTr="00641BAC">
        <w:tc>
          <w:tcPr>
            <w:tcW w:w="4531" w:type="dxa"/>
          </w:tcPr>
          <w:p w:rsidR="00641BAC" w:rsidRPr="00BE1CF2" w:rsidRDefault="00641BAC" w:rsidP="00C37672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CF2">
              <w:rPr>
                <w:rFonts w:ascii="Arial" w:hAnsi="Arial" w:cs="Arial"/>
                <w:b/>
                <w:color w:val="000000"/>
                <w:sz w:val="22"/>
                <w:szCs w:val="22"/>
              </w:rPr>
              <w:t>Účinnost předpisu:</w:t>
            </w:r>
          </w:p>
        </w:tc>
        <w:tc>
          <w:tcPr>
            <w:tcW w:w="4531" w:type="dxa"/>
          </w:tcPr>
          <w:p w:rsidR="00641BAC" w:rsidRPr="00BE1CF2" w:rsidRDefault="00641BAC" w:rsidP="00C37672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CF2">
              <w:rPr>
                <w:rFonts w:ascii="Arial" w:hAnsi="Arial" w:cs="Arial"/>
                <w:color w:val="000000"/>
                <w:sz w:val="22"/>
                <w:szCs w:val="22"/>
              </w:rPr>
              <w:t>1. 2. 2019</w:t>
            </w:r>
          </w:p>
        </w:tc>
      </w:tr>
      <w:tr w:rsidR="00641BAC" w:rsidRPr="00BE1CF2" w:rsidTr="00641BAC">
        <w:tc>
          <w:tcPr>
            <w:tcW w:w="4531" w:type="dxa"/>
          </w:tcPr>
          <w:p w:rsidR="00641BAC" w:rsidRPr="00BE1CF2" w:rsidRDefault="00641BAC" w:rsidP="00C37672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CF2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Závaznost předpisu:</w:t>
            </w:r>
          </w:p>
        </w:tc>
        <w:tc>
          <w:tcPr>
            <w:tcW w:w="4531" w:type="dxa"/>
          </w:tcPr>
          <w:p w:rsidR="00641BAC" w:rsidRPr="00BE1CF2" w:rsidRDefault="00641BAC" w:rsidP="00B45DD3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CF2">
              <w:rPr>
                <w:rFonts w:ascii="Arial" w:hAnsi="Arial" w:cs="Arial"/>
                <w:color w:val="000000"/>
                <w:sz w:val="22"/>
                <w:szCs w:val="22"/>
              </w:rPr>
              <w:t>Pro všechny kluby a oddíly (dále jen „kluby“) s členstvím v </w:t>
            </w:r>
            <w:r w:rsidR="00B45DD3" w:rsidRPr="00BE1CF2">
              <w:rPr>
                <w:rFonts w:ascii="Arial" w:hAnsi="Arial" w:cs="Arial"/>
                <w:color w:val="000000"/>
                <w:sz w:val="22"/>
                <w:szCs w:val="22"/>
              </w:rPr>
              <w:t>PTS</w:t>
            </w:r>
          </w:p>
        </w:tc>
      </w:tr>
      <w:tr w:rsidR="00BE1CF2" w:rsidRPr="00BE1CF2" w:rsidTr="00641BAC">
        <w:tc>
          <w:tcPr>
            <w:tcW w:w="4531" w:type="dxa"/>
          </w:tcPr>
          <w:p w:rsidR="00BE1CF2" w:rsidRPr="00BE1CF2" w:rsidRDefault="001739FE" w:rsidP="00C37672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Aplikace</w:t>
            </w:r>
            <w:r w:rsidR="00BE1C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předpisu</w:t>
            </w:r>
          </w:p>
        </w:tc>
        <w:tc>
          <w:tcPr>
            <w:tcW w:w="4531" w:type="dxa"/>
          </w:tcPr>
          <w:p w:rsidR="00BE1CF2" w:rsidRPr="00BE1CF2" w:rsidRDefault="001739FE" w:rsidP="00B45DD3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viz „Závaznost předpisu“</w:t>
            </w:r>
          </w:p>
        </w:tc>
      </w:tr>
      <w:tr w:rsidR="00641BAC" w:rsidRPr="00BE1CF2" w:rsidTr="00641BAC">
        <w:tc>
          <w:tcPr>
            <w:tcW w:w="4531" w:type="dxa"/>
          </w:tcPr>
          <w:p w:rsidR="00641BAC" w:rsidRPr="00BE1CF2" w:rsidRDefault="00641BAC" w:rsidP="00C37672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CF2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Gestor předpisu:</w:t>
            </w:r>
          </w:p>
        </w:tc>
        <w:tc>
          <w:tcPr>
            <w:tcW w:w="4531" w:type="dxa"/>
          </w:tcPr>
          <w:p w:rsidR="00641BAC" w:rsidRPr="00BE1CF2" w:rsidRDefault="00641BAC" w:rsidP="00C37672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CF2">
              <w:rPr>
                <w:rFonts w:ascii="Arial" w:hAnsi="Arial" w:cs="Arial"/>
                <w:color w:val="000000"/>
                <w:sz w:val="22"/>
                <w:szCs w:val="22"/>
              </w:rPr>
              <w:t>Výkonný výbor Pražského tenisového svazu (dále jen „VV PTS“)</w:t>
            </w:r>
          </w:p>
        </w:tc>
      </w:tr>
      <w:tr w:rsidR="00641BAC" w:rsidRPr="00BE1CF2" w:rsidTr="00641BAC">
        <w:tc>
          <w:tcPr>
            <w:tcW w:w="4531" w:type="dxa"/>
          </w:tcPr>
          <w:p w:rsidR="00641BAC" w:rsidRPr="00BE1CF2" w:rsidRDefault="00641BAC" w:rsidP="00C37672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C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je dodatkem, mění</w:t>
            </w:r>
            <w:r w:rsidR="00B45DD3" w:rsidRPr="00BE1CF2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BE1C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ruší:</w:t>
            </w:r>
          </w:p>
        </w:tc>
        <w:tc>
          <w:tcPr>
            <w:tcW w:w="4531" w:type="dxa"/>
          </w:tcPr>
          <w:p w:rsidR="00641BAC" w:rsidRPr="00BE1CF2" w:rsidRDefault="00641BAC" w:rsidP="00C37672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CF2">
              <w:rPr>
                <w:rFonts w:ascii="Arial" w:hAnsi="Arial" w:cs="Arial"/>
                <w:color w:val="000000"/>
                <w:sz w:val="22"/>
                <w:szCs w:val="22"/>
              </w:rPr>
              <w:t xml:space="preserve">V plném rozsahu k 31. 1. 2019 ruší účinnost předpisu: </w:t>
            </w:r>
          </w:p>
          <w:p w:rsidR="00641BAC" w:rsidRPr="00BE1CF2" w:rsidRDefault="00641BAC" w:rsidP="00C37672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CF2">
              <w:rPr>
                <w:rFonts w:ascii="Arial" w:hAnsi="Arial" w:cs="Arial"/>
                <w:color w:val="000000"/>
                <w:sz w:val="22"/>
                <w:szCs w:val="22"/>
              </w:rPr>
              <w:t>PTS P – 14/09 pod názvem „ODMÍTNUTÍ PŘIHLÁŠKY SOUTĚŽE PRO NESPLNĚNÉ POVINNOSTI KLUBU (NEPLACENÍ POPLATKŮA POKUT)“</w:t>
            </w:r>
          </w:p>
        </w:tc>
      </w:tr>
    </w:tbl>
    <w:p w:rsidR="00C37672" w:rsidRPr="00BE1CF2" w:rsidRDefault="0061638B" w:rsidP="00384AC2">
      <w:pPr>
        <w:pStyle w:val="Zkladntext"/>
        <w:widowControl/>
        <w:spacing w:before="120"/>
        <w:ind w:left="57" w:right="5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1CF2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 w:rsidR="007E6EFE" w:rsidRPr="00BE1CF2">
        <w:rPr>
          <w:rFonts w:ascii="Arial" w:hAnsi="Arial" w:cs="Arial"/>
          <w:b/>
          <w:color w:val="000000"/>
          <w:sz w:val="22"/>
          <w:szCs w:val="22"/>
        </w:rPr>
        <w:t>I</w:t>
      </w:r>
    </w:p>
    <w:p w:rsidR="007E6EFE" w:rsidRPr="00BE1CF2" w:rsidRDefault="00384AC2" w:rsidP="00384AC2">
      <w:pPr>
        <w:pStyle w:val="Zkladntext"/>
        <w:widowControl/>
        <w:spacing w:before="120"/>
        <w:ind w:left="57" w:right="5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1CF2">
        <w:rPr>
          <w:rFonts w:ascii="Arial" w:hAnsi="Arial" w:cs="Arial"/>
          <w:b/>
          <w:color w:val="000000"/>
          <w:sz w:val="22"/>
          <w:szCs w:val="22"/>
        </w:rPr>
        <w:t>Podklady pro rozhodování</w:t>
      </w:r>
    </w:p>
    <w:p w:rsidR="00C37672" w:rsidRPr="00BE1CF2" w:rsidRDefault="00384AC2" w:rsidP="00384AC2">
      <w:pPr>
        <w:pStyle w:val="Zkladntext"/>
        <w:widowControl/>
        <w:numPr>
          <w:ilvl w:val="0"/>
          <w:numId w:val="1"/>
        </w:numPr>
        <w:tabs>
          <w:tab w:val="left" w:pos="707"/>
        </w:tabs>
        <w:spacing w:before="120"/>
        <w:ind w:left="57" w:right="57"/>
        <w:rPr>
          <w:rFonts w:ascii="Arial" w:hAnsi="Arial" w:cs="Arial"/>
          <w:color w:val="000000"/>
          <w:sz w:val="22"/>
          <w:szCs w:val="22"/>
        </w:rPr>
      </w:pPr>
      <w:r w:rsidRPr="00BE1CF2">
        <w:rPr>
          <w:rFonts w:ascii="Arial" w:hAnsi="Arial" w:cs="Arial"/>
          <w:color w:val="000000"/>
          <w:sz w:val="22"/>
          <w:szCs w:val="22"/>
        </w:rPr>
        <w:t>Ekonomická komise VV PTS průběžně zpracovává</w:t>
      </w:r>
      <w:r w:rsidR="00C37672" w:rsidRPr="00BE1CF2">
        <w:rPr>
          <w:rFonts w:ascii="Arial" w:hAnsi="Arial" w:cs="Arial"/>
          <w:color w:val="000000"/>
          <w:sz w:val="22"/>
          <w:szCs w:val="22"/>
        </w:rPr>
        <w:t xml:space="preserve"> aktuální soubor "Tenis</w:t>
      </w:r>
      <w:r w:rsidRPr="00BE1CF2">
        <w:rPr>
          <w:rFonts w:ascii="Arial" w:hAnsi="Arial" w:cs="Arial"/>
          <w:color w:val="000000"/>
          <w:sz w:val="22"/>
          <w:szCs w:val="22"/>
        </w:rPr>
        <w:t>_</w:t>
      </w:r>
      <w:r w:rsidR="00C37672" w:rsidRPr="00BE1CF2">
        <w:rPr>
          <w:rFonts w:ascii="Arial" w:hAnsi="Arial" w:cs="Arial"/>
          <w:color w:val="000000"/>
          <w:sz w:val="22"/>
          <w:szCs w:val="22"/>
        </w:rPr>
        <w:t xml:space="preserve">druzstva_platba_dluhy.xls" 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>(dále jen „SOUBOR“ i „SOUBORU“)</w:t>
      </w:r>
      <w:r w:rsidR="003D2B2D" w:rsidRPr="00BE1CF2">
        <w:rPr>
          <w:rFonts w:ascii="Arial" w:hAnsi="Arial" w:cs="Arial"/>
          <w:color w:val="000000"/>
          <w:sz w:val="22"/>
          <w:szCs w:val="22"/>
        </w:rPr>
        <w:t xml:space="preserve"> </w:t>
      </w:r>
      <w:r w:rsidR="00C37672" w:rsidRPr="00BE1CF2">
        <w:rPr>
          <w:rFonts w:ascii="Arial" w:hAnsi="Arial" w:cs="Arial"/>
          <w:color w:val="000000"/>
          <w:sz w:val="22"/>
          <w:szCs w:val="22"/>
        </w:rPr>
        <w:t>na webových stránkách PTS (dnes </w:t>
      </w:r>
      <w:r w:rsidR="00C37672" w:rsidRPr="00BE1CF2">
        <w:rPr>
          <w:rFonts w:ascii="Arial" w:hAnsi="Arial" w:cs="Arial"/>
          <w:color w:val="0000FF"/>
          <w:sz w:val="22"/>
          <w:szCs w:val="22"/>
          <w:u w:val="single"/>
        </w:rPr>
        <w:t>www.prazsky.cztenis.cz</w:t>
      </w:r>
      <w:r w:rsidR="00C37672" w:rsidRPr="00BE1CF2">
        <w:rPr>
          <w:rFonts w:ascii="Arial" w:hAnsi="Arial" w:cs="Arial"/>
          <w:color w:val="000000"/>
          <w:sz w:val="22"/>
          <w:szCs w:val="22"/>
        </w:rPr>
        <w:t> </w:t>
      </w:r>
      <w:r w:rsidRPr="00BE1CF2">
        <w:rPr>
          <w:rFonts w:ascii="Arial" w:hAnsi="Arial" w:cs="Arial"/>
          <w:color w:val="000000"/>
          <w:sz w:val="22"/>
          <w:szCs w:val="22"/>
        </w:rPr>
        <w:t>)</w:t>
      </w:r>
      <w:r w:rsidR="00C37672" w:rsidRPr="00BE1CF2">
        <w:rPr>
          <w:rFonts w:ascii="Arial" w:hAnsi="Arial" w:cs="Arial"/>
          <w:color w:val="000000"/>
          <w:sz w:val="22"/>
          <w:szCs w:val="22"/>
        </w:rPr>
        <w:t>.</w:t>
      </w:r>
    </w:p>
    <w:p w:rsidR="009D0995" w:rsidRPr="00BE1CF2" w:rsidRDefault="009D0995" w:rsidP="00384AC2">
      <w:pPr>
        <w:pStyle w:val="Zkladntext"/>
        <w:widowControl/>
        <w:numPr>
          <w:ilvl w:val="0"/>
          <w:numId w:val="1"/>
        </w:numPr>
        <w:tabs>
          <w:tab w:val="left" w:pos="707"/>
        </w:tabs>
        <w:spacing w:before="120"/>
        <w:ind w:left="57" w:right="57"/>
        <w:rPr>
          <w:rFonts w:ascii="Arial" w:hAnsi="Arial" w:cs="Arial"/>
          <w:color w:val="000000"/>
          <w:sz w:val="22"/>
          <w:szCs w:val="22"/>
        </w:rPr>
      </w:pPr>
      <w:r w:rsidRPr="00BE1CF2">
        <w:rPr>
          <w:rFonts w:ascii="Arial" w:hAnsi="Arial" w:cs="Arial"/>
          <w:color w:val="000000"/>
          <w:sz w:val="22"/>
          <w:szCs w:val="22"/>
        </w:rPr>
        <w:t>Vydání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>m</w:t>
      </w:r>
      <w:r w:rsidRPr="00BE1CF2">
        <w:rPr>
          <w:rFonts w:ascii="Arial" w:hAnsi="Arial" w:cs="Arial"/>
          <w:color w:val="000000"/>
          <w:sz w:val="22"/>
          <w:szCs w:val="22"/>
        </w:rPr>
        <w:t xml:space="preserve"> aktualizovaného 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>SOUBORU</w:t>
      </w:r>
      <w:r w:rsidRPr="00BE1CF2">
        <w:rPr>
          <w:rFonts w:ascii="Arial" w:hAnsi="Arial" w:cs="Arial"/>
          <w:color w:val="000000"/>
          <w:sz w:val="22"/>
          <w:szCs w:val="22"/>
        </w:rPr>
        <w:t xml:space="preserve"> 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 xml:space="preserve">se </w:t>
      </w:r>
      <w:r w:rsidRPr="00BE1CF2">
        <w:rPr>
          <w:rFonts w:ascii="Arial" w:hAnsi="Arial" w:cs="Arial"/>
          <w:color w:val="000000"/>
          <w:sz w:val="22"/>
          <w:szCs w:val="22"/>
        </w:rPr>
        <w:t xml:space="preserve">ruší 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>platnost SOUBORU předchozího.</w:t>
      </w:r>
    </w:p>
    <w:p w:rsidR="00384AC2" w:rsidRPr="00BE1CF2" w:rsidRDefault="00384AC2" w:rsidP="00B2103B">
      <w:pPr>
        <w:pStyle w:val="Zkladntext"/>
        <w:widowControl/>
        <w:numPr>
          <w:ilvl w:val="0"/>
          <w:numId w:val="1"/>
        </w:numPr>
        <w:tabs>
          <w:tab w:val="left" w:pos="707"/>
        </w:tabs>
        <w:spacing w:before="120"/>
        <w:ind w:left="57" w:right="57"/>
        <w:rPr>
          <w:rFonts w:ascii="Arial" w:hAnsi="Arial" w:cs="Arial"/>
          <w:color w:val="000000"/>
          <w:sz w:val="22"/>
          <w:szCs w:val="22"/>
        </w:rPr>
      </w:pPr>
      <w:r w:rsidRPr="00BE1CF2">
        <w:rPr>
          <w:rFonts w:ascii="Arial" w:hAnsi="Arial" w:cs="Arial"/>
          <w:color w:val="000000"/>
          <w:sz w:val="22"/>
          <w:szCs w:val="22"/>
        </w:rPr>
        <w:t xml:space="preserve">Obsahem 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>SOUBORU</w:t>
      </w:r>
      <w:r w:rsidRPr="00BE1CF2">
        <w:rPr>
          <w:rFonts w:ascii="Arial" w:hAnsi="Arial" w:cs="Arial"/>
          <w:color w:val="000000"/>
          <w:sz w:val="22"/>
          <w:szCs w:val="22"/>
        </w:rPr>
        <w:t xml:space="preserve"> je:</w:t>
      </w:r>
    </w:p>
    <w:p w:rsidR="009D0995" w:rsidRPr="00BE1CF2" w:rsidRDefault="009D0995" w:rsidP="00384AC2">
      <w:pPr>
        <w:pStyle w:val="Zkladntext"/>
        <w:widowControl/>
        <w:numPr>
          <w:ilvl w:val="1"/>
          <w:numId w:val="1"/>
        </w:numPr>
        <w:tabs>
          <w:tab w:val="left" w:pos="707"/>
        </w:tabs>
        <w:spacing w:before="120"/>
        <w:ind w:right="57"/>
        <w:rPr>
          <w:rFonts w:ascii="Arial" w:hAnsi="Arial" w:cs="Arial"/>
          <w:color w:val="000000"/>
          <w:sz w:val="22"/>
          <w:szCs w:val="22"/>
        </w:rPr>
      </w:pPr>
      <w:r w:rsidRPr="00BE1CF2">
        <w:rPr>
          <w:rFonts w:ascii="Arial" w:hAnsi="Arial" w:cs="Arial"/>
          <w:color w:val="000000"/>
          <w:sz w:val="22"/>
          <w:szCs w:val="22"/>
        </w:rPr>
        <w:t xml:space="preserve">Datum, k němuž 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>SOUBOR</w:t>
      </w:r>
      <w:r w:rsidRPr="00BE1CF2">
        <w:rPr>
          <w:rFonts w:ascii="Arial" w:hAnsi="Arial" w:cs="Arial"/>
          <w:color w:val="000000"/>
          <w:sz w:val="22"/>
          <w:szCs w:val="22"/>
        </w:rPr>
        <w:t xml:space="preserve"> nabyl platnosti.</w:t>
      </w:r>
    </w:p>
    <w:p w:rsidR="00384AC2" w:rsidRPr="00BE1CF2" w:rsidRDefault="00384AC2" w:rsidP="00384AC2">
      <w:pPr>
        <w:pStyle w:val="Zkladntext"/>
        <w:widowControl/>
        <w:numPr>
          <w:ilvl w:val="1"/>
          <w:numId w:val="1"/>
        </w:numPr>
        <w:tabs>
          <w:tab w:val="left" w:pos="707"/>
        </w:tabs>
        <w:spacing w:before="120"/>
        <w:ind w:right="57"/>
        <w:rPr>
          <w:rFonts w:ascii="Arial" w:hAnsi="Arial" w:cs="Arial"/>
          <w:color w:val="000000"/>
          <w:sz w:val="22"/>
          <w:szCs w:val="22"/>
        </w:rPr>
      </w:pPr>
      <w:r w:rsidRPr="00BE1CF2">
        <w:rPr>
          <w:rFonts w:ascii="Arial" w:hAnsi="Arial" w:cs="Arial"/>
          <w:color w:val="000000"/>
          <w:sz w:val="22"/>
          <w:szCs w:val="22"/>
        </w:rPr>
        <w:t xml:space="preserve">Přehled </w:t>
      </w:r>
      <w:r w:rsidR="00C37672" w:rsidRPr="00BE1CF2">
        <w:rPr>
          <w:rFonts w:ascii="Arial" w:hAnsi="Arial" w:cs="Arial"/>
          <w:color w:val="000000"/>
          <w:sz w:val="22"/>
          <w:szCs w:val="22"/>
        </w:rPr>
        <w:t>klub</w:t>
      </w:r>
      <w:r w:rsidRPr="00BE1CF2">
        <w:rPr>
          <w:rFonts w:ascii="Arial" w:hAnsi="Arial" w:cs="Arial"/>
          <w:color w:val="000000"/>
          <w:sz w:val="22"/>
          <w:szCs w:val="22"/>
        </w:rPr>
        <w:t>ů řazených podle identifikátoru člena Pražského tenisového svazu a názvu klubu.</w:t>
      </w:r>
      <w:r w:rsidR="00C37672" w:rsidRPr="00BE1CF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84AC2" w:rsidRPr="00BE1CF2" w:rsidRDefault="00384AC2" w:rsidP="00384AC2">
      <w:pPr>
        <w:pStyle w:val="Zkladntext"/>
        <w:widowControl/>
        <w:numPr>
          <w:ilvl w:val="1"/>
          <w:numId w:val="1"/>
        </w:numPr>
        <w:tabs>
          <w:tab w:val="left" w:pos="707"/>
        </w:tabs>
        <w:spacing w:before="120"/>
        <w:ind w:right="57"/>
        <w:rPr>
          <w:rFonts w:ascii="Arial" w:hAnsi="Arial" w:cs="Arial"/>
          <w:color w:val="000000"/>
          <w:sz w:val="22"/>
          <w:szCs w:val="22"/>
        </w:rPr>
      </w:pPr>
      <w:r w:rsidRPr="00BE1CF2">
        <w:rPr>
          <w:rFonts w:ascii="Arial" w:hAnsi="Arial" w:cs="Arial"/>
          <w:color w:val="000000"/>
          <w:sz w:val="22"/>
          <w:szCs w:val="22"/>
        </w:rPr>
        <w:t xml:space="preserve">Předpis platební povinnosti pro daný klub k datu zpracování 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>SOUBORU</w:t>
      </w:r>
      <w:r w:rsidR="00C37672" w:rsidRPr="00BE1CF2">
        <w:rPr>
          <w:rFonts w:ascii="Arial" w:hAnsi="Arial" w:cs="Arial"/>
          <w:color w:val="000000"/>
          <w:sz w:val="22"/>
          <w:szCs w:val="22"/>
        </w:rPr>
        <w:t>.</w:t>
      </w:r>
    </w:p>
    <w:p w:rsidR="00384AC2" w:rsidRPr="00BE1CF2" w:rsidRDefault="00384AC2" w:rsidP="00384AC2">
      <w:pPr>
        <w:pStyle w:val="Zkladntext"/>
        <w:widowControl/>
        <w:numPr>
          <w:ilvl w:val="1"/>
          <w:numId w:val="1"/>
        </w:numPr>
        <w:tabs>
          <w:tab w:val="left" w:pos="707"/>
        </w:tabs>
        <w:spacing w:before="120"/>
        <w:ind w:right="57"/>
        <w:rPr>
          <w:rFonts w:ascii="Arial" w:hAnsi="Arial" w:cs="Arial"/>
          <w:color w:val="000000"/>
          <w:sz w:val="22"/>
          <w:szCs w:val="22"/>
        </w:rPr>
      </w:pPr>
      <w:r w:rsidRPr="00BE1CF2">
        <w:rPr>
          <w:rFonts w:ascii="Arial" w:hAnsi="Arial" w:cs="Arial"/>
          <w:color w:val="000000"/>
          <w:sz w:val="22"/>
          <w:szCs w:val="22"/>
        </w:rPr>
        <w:t>Splnění či nesplnění platební povinnosti vůči Pražskému tenisovému svazu z titulu úhrady:</w:t>
      </w:r>
    </w:p>
    <w:p w:rsidR="00384AC2" w:rsidRPr="00BE1CF2" w:rsidRDefault="00384AC2" w:rsidP="00384AC2">
      <w:pPr>
        <w:pStyle w:val="Zkladntext"/>
        <w:widowControl/>
        <w:numPr>
          <w:ilvl w:val="2"/>
          <w:numId w:val="1"/>
        </w:numPr>
        <w:tabs>
          <w:tab w:val="left" w:pos="707"/>
        </w:tabs>
        <w:spacing w:before="120"/>
        <w:ind w:right="57"/>
        <w:rPr>
          <w:rFonts w:ascii="Arial" w:hAnsi="Arial" w:cs="Arial"/>
          <w:color w:val="000000"/>
          <w:sz w:val="22"/>
          <w:szCs w:val="22"/>
        </w:rPr>
      </w:pPr>
      <w:r w:rsidRPr="00BE1CF2">
        <w:rPr>
          <w:rFonts w:ascii="Arial" w:hAnsi="Arial" w:cs="Arial"/>
          <w:color w:val="000000"/>
          <w:sz w:val="22"/>
          <w:szCs w:val="22"/>
        </w:rPr>
        <w:t xml:space="preserve">ročního poplatku za kolektivní registraci člena, vyplývající z článku podle </w:t>
      </w:r>
      <w:r w:rsidR="00641BAC" w:rsidRPr="00BE1CF2">
        <w:rPr>
          <w:rFonts w:ascii="Arial" w:hAnsi="Arial" w:cs="Arial"/>
          <w:color w:val="000000"/>
          <w:sz w:val="22"/>
          <w:szCs w:val="22"/>
        </w:rPr>
        <w:t xml:space="preserve">čl. 4 části II. Registračního řádu Českého tenisového svazu, z. </w:t>
      </w:r>
      <w:proofErr w:type="gramStart"/>
      <w:r w:rsidR="00641BAC" w:rsidRPr="00BE1CF2">
        <w:rPr>
          <w:rFonts w:ascii="Arial" w:hAnsi="Arial" w:cs="Arial"/>
          <w:color w:val="000000"/>
          <w:sz w:val="22"/>
          <w:szCs w:val="22"/>
        </w:rPr>
        <w:t>s.</w:t>
      </w:r>
      <w:proofErr w:type="gramEnd"/>
      <w:r w:rsidR="009D0995" w:rsidRPr="00BE1CF2">
        <w:rPr>
          <w:rFonts w:ascii="Arial" w:hAnsi="Arial" w:cs="Arial"/>
          <w:color w:val="000000"/>
          <w:sz w:val="22"/>
          <w:szCs w:val="22"/>
        </w:rPr>
        <w:t>,</w:t>
      </w:r>
    </w:p>
    <w:p w:rsidR="009D0995" w:rsidRPr="00BE1CF2" w:rsidRDefault="009D0995" w:rsidP="00384AC2">
      <w:pPr>
        <w:pStyle w:val="Zkladntext"/>
        <w:widowControl/>
        <w:numPr>
          <w:ilvl w:val="2"/>
          <w:numId w:val="1"/>
        </w:numPr>
        <w:tabs>
          <w:tab w:val="left" w:pos="707"/>
        </w:tabs>
        <w:spacing w:before="120"/>
        <w:ind w:right="57"/>
        <w:rPr>
          <w:rFonts w:ascii="Arial" w:hAnsi="Arial" w:cs="Arial"/>
          <w:color w:val="000000"/>
          <w:sz w:val="22"/>
          <w:szCs w:val="22"/>
        </w:rPr>
      </w:pPr>
      <w:r w:rsidRPr="00BE1CF2">
        <w:rPr>
          <w:rFonts w:ascii="Arial" w:hAnsi="Arial" w:cs="Arial"/>
          <w:color w:val="000000"/>
          <w:sz w:val="22"/>
          <w:szCs w:val="22"/>
        </w:rPr>
        <w:t>pokuty udělené klubu řídící komisí soutěží schválených a pořádaných PTS nebo pokuty udělené disciplinární komisí PTS,</w:t>
      </w:r>
    </w:p>
    <w:p w:rsidR="009D0995" w:rsidRPr="00BE1CF2" w:rsidRDefault="009D0995" w:rsidP="00384AC2">
      <w:pPr>
        <w:pStyle w:val="Zkladntext"/>
        <w:widowControl/>
        <w:numPr>
          <w:ilvl w:val="2"/>
          <w:numId w:val="1"/>
        </w:numPr>
        <w:tabs>
          <w:tab w:val="left" w:pos="707"/>
        </w:tabs>
        <w:spacing w:before="120"/>
        <w:ind w:right="57"/>
        <w:rPr>
          <w:rFonts w:ascii="Arial" w:hAnsi="Arial" w:cs="Arial"/>
          <w:color w:val="000000"/>
          <w:sz w:val="22"/>
          <w:szCs w:val="22"/>
        </w:rPr>
      </w:pPr>
      <w:r w:rsidRPr="00BE1CF2">
        <w:rPr>
          <w:rFonts w:ascii="Arial" w:hAnsi="Arial" w:cs="Arial"/>
          <w:color w:val="000000"/>
          <w:sz w:val="22"/>
          <w:szCs w:val="22"/>
        </w:rPr>
        <w:t>správního poplatku za přijetí přihlášky k pořádání turnaje třídy B, C, D podle Předpisu PTS: P – 7/07,</w:t>
      </w:r>
    </w:p>
    <w:p w:rsidR="00C37672" w:rsidRPr="00BE1CF2" w:rsidRDefault="009D0995" w:rsidP="004942E8">
      <w:pPr>
        <w:pStyle w:val="Zkladntext"/>
        <w:widowControl/>
        <w:numPr>
          <w:ilvl w:val="2"/>
          <w:numId w:val="1"/>
        </w:numPr>
        <w:tabs>
          <w:tab w:val="left" w:pos="707"/>
        </w:tabs>
        <w:spacing w:before="120"/>
        <w:ind w:right="57"/>
        <w:rPr>
          <w:rFonts w:ascii="Arial" w:hAnsi="Arial" w:cs="Arial"/>
          <w:color w:val="000000"/>
          <w:sz w:val="22"/>
          <w:szCs w:val="22"/>
        </w:rPr>
      </w:pPr>
      <w:r w:rsidRPr="00BE1CF2">
        <w:rPr>
          <w:rFonts w:ascii="Arial" w:hAnsi="Arial" w:cs="Arial"/>
          <w:color w:val="000000"/>
          <w:sz w:val="22"/>
          <w:szCs w:val="22"/>
        </w:rPr>
        <w:lastRenderedPageBreak/>
        <w:t>správního poplatku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>,</w:t>
      </w:r>
      <w:r w:rsidRPr="00BE1CF2">
        <w:rPr>
          <w:rFonts w:ascii="Arial" w:hAnsi="Arial" w:cs="Arial"/>
          <w:color w:val="000000"/>
          <w:sz w:val="22"/>
          <w:szCs w:val="22"/>
        </w:rPr>
        <w:t xml:space="preserve"> vyplývajícího z rozpisu soutěží Přeboru Prahy 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 xml:space="preserve">smíšených </w:t>
      </w:r>
      <w:r w:rsidRPr="00BE1CF2">
        <w:rPr>
          <w:rFonts w:ascii="Arial" w:hAnsi="Arial" w:cs="Arial"/>
          <w:color w:val="000000"/>
          <w:sz w:val="22"/>
          <w:szCs w:val="22"/>
        </w:rPr>
        <w:t>družstev dospělých pro daný kalendářní rok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>, za každé přihlášené družstvo do Přeboru smíšených družstev dospělých.</w:t>
      </w:r>
    </w:p>
    <w:p w:rsidR="004942E8" w:rsidRPr="00BE1CF2" w:rsidRDefault="0061638B" w:rsidP="004942E8">
      <w:pPr>
        <w:pStyle w:val="Zkladntext"/>
        <w:widowControl/>
        <w:spacing w:before="120"/>
        <w:ind w:left="57" w:right="5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1CF2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 w:rsidR="004942E8" w:rsidRPr="00BE1CF2">
        <w:rPr>
          <w:rFonts w:ascii="Arial" w:hAnsi="Arial" w:cs="Arial"/>
          <w:b/>
          <w:color w:val="000000"/>
          <w:sz w:val="22"/>
          <w:szCs w:val="22"/>
        </w:rPr>
        <w:t>II</w:t>
      </w:r>
    </w:p>
    <w:p w:rsidR="004942E8" w:rsidRPr="00BE1CF2" w:rsidRDefault="004942E8" w:rsidP="004942E8">
      <w:pPr>
        <w:pStyle w:val="Zkladntext"/>
        <w:widowControl/>
        <w:spacing w:before="120"/>
        <w:ind w:left="57" w:right="5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1CF2">
        <w:rPr>
          <w:rFonts w:ascii="Arial" w:hAnsi="Arial" w:cs="Arial"/>
          <w:b/>
          <w:color w:val="000000"/>
          <w:sz w:val="22"/>
          <w:szCs w:val="22"/>
        </w:rPr>
        <w:t>Rozhodování</w:t>
      </w:r>
    </w:p>
    <w:p w:rsidR="00C37672" w:rsidRPr="00BE1CF2" w:rsidRDefault="00C37672" w:rsidP="004942E8">
      <w:pPr>
        <w:pStyle w:val="Zkladntext"/>
        <w:widowControl/>
        <w:numPr>
          <w:ilvl w:val="0"/>
          <w:numId w:val="1"/>
        </w:numPr>
        <w:tabs>
          <w:tab w:val="left" w:pos="707"/>
        </w:tabs>
        <w:spacing w:before="120"/>
        <w:ind w:left="57" w:right="57"/>
        <w:rPr>
          <w:rFonts w:ascii="Arial" w:hAnsi="Arial" w:cs="Arial"/>
          <w:color w:val="000000"/>
          <w:sz w:val="22"/>
          <w:szCs w:val="22"/>
        </w:rPr>
      </w:pPr>
      <w:r w:rsidRPr="00BE1CF2">
        <w:rPr>
          <w:rFonts w:ascii="Arial" w:hAnsi="Arial" w:cs="Arial"/>
          <w:color w:val="000000"/>
          <w:sz w:val="22"/>
          <w:szCs w:val="22"/>
        </w:rPr>
        <w:t>Klub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>u, který</w:t>
      </w:r>
      <w:r w:rsidRPr="00BE1CF2">
        <w:rPr>
          <w:rFonts w:ascii="Arial" w:hAnsi="Arial" w:cs="Arial"/>
          <w:color w:val="000000"/>
          <w:sz w:val="22"/>
          <w:szCs w:val="22"/>
        </w:rPr>
        <w:t xml:space="preserve"> 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>podle</w:t>
      </w:r>
      <w:r w:rsidRPr="00BE1CF2">
        <w:rPr>
          <w:rFonts w:ascii="Arial" w:hAnsi="Arial" w:cs="Arial"/>
          <w:color w:val="000000"/>
          <w:sz w:val="22"/>
          <w:szCs w:val="22"/>
        </w:rPr>
        <w:t xml:space="preserve"> aktuální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>ho</w:t>
      </w:r>
      <w:r w:rsidRPr="00BE1CF2">
        <w:rPr>
          <w:rFonts w:ascii="Arial" w:hAnsi="Arial" w:cs="Arial"/>
          <w:color w:val="000000"/>
          <w:sz w:val="22"/>
          <w:szCs w:val="22"/>
        </w:rPr>
        <w:t xml:space="preserve"> 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>SOUBORU</w:t>
      </w:r>
      <w:r w:rsidR="00853B6D" w:rsidRPr="00BE1CF2">
        <w:rPr>
          <w:rFonts w:ascii="Arial" w:hAnsi="Arial" w:cs="Arial"/>
          <w:color w:val="000000"/>
          <w:sz w:val="22"/>
          <w:szCs w:val="22"/>
        </w:rPr>
        <w:t xml:space="preserve">, ke dni provádění kontroly přihlášek k pořádání turnajů, 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>nesplnil některou z platebních povinností</w:t>
      </w:r>
      <w:r w:rsidRPr="00BE1CF2">
        <w:rPr>
          <w:rFonts w:ascii="Arial" w:hAnsi="Arial" w:cs="Arial"/>
          <w:color w:val="000000"/>
          <w:sz w:val="22"/>
          <w:szCs w:val="22"/>
        </w:rPr>
        <w:t xml:space="preserve"> vůči PTS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>,</w:t>
      </w:r>
      <w:r w:rsidRPr="00BE1CF2">
        <w:rPr>
          <w:rFonts w:ascii="Arial" w:hAnsi="Arial" w:cs="Arial"/>
          <w:color w:val="000000"/>
          <w:sz w:val="22"/>
          <w:szCs w:val="22"/>
        </w:rPr>
        <w:t xml:space="preserve"> </w:t>
      </w:r>
      <w:r w:rsidR="004942E8" w:rsidRPr="00BE1CF2">
        <w:rPr>
          <w:rFonts w:ascii="Arial" w:hAnsi="Arial" w:cs="Arial"/>
          <w:color w:val="000000"/>
          <w:sz w:val="22"/>
          <w:szCs w:val="22"/>
        </w:rPr>
        <w:t xml:space="preserve">Sportovně technická komise PTS, v návaznosti na kontrolu přihlášek k pořádání turnajů, zamítne zařazení turnaje do termínové listiny </w:t>
      </w:r>
      <w:r w:rsidR="00853B6D" w:rsidRPr="00BE1CF2">
        <w:rPr>
          <w:rFonts w:ascii="Arial" w:hAnsi="Arial" w:cs="Arial"/>
          <w:color w:val="000000"/>
          <w:sz w:val="22"/>
          <w:szCs w:val="22"/>
        </w:rPr>
        <w:t>Českého tenisového svazu.</w:t>
      </w:r>
    </w:p>
    <w:p w:rsidR="00C37672" w:rsidRPr="00BE1CF2" w:rsidRDefault="00C37672" w:rsidP="00C27DDC">
      <w:pPr>
        <w:pStyle w:val="Zkladntext"/>
        <w:widowControl/>
        <w:numPr>
          <w:ilvl w:val="0"/>
          <w:numId w:val="1"/>
        </w:numPr>
        <w:tabs>
          <w:tab w:val="left" w:pos="707"/>
        </w:tabs>
        <w:spacing w:before="120"/>
        <w:ind w:left="57" w:right="57"/>
        <w:rPr>
          <w:rFonts w:ascii="Arial" w:hAnsi="Arial" w:cs="Arial"/>
          <w:color w:val="000000"/>
          <w:sz w:val="22"/>
          <w:szCs w:val="22"/>
        </w:rPr>
      </w:pPr>
      <w:r w:rsidRPr="00BE1CF2">
        <w:rPr>
          <w:rFonts w:ascii="Arial" w:hAnsi="Arial" w:cs="Arial"/>
          <w:color w:val="000000"/>
          <w:sz w:val="22"/>
          <w:szCs w:val="22"/>
        </w:rPr>
        <w:t>K</w:t>
      </w:r>
      <w:r w:rsidR="00C27DDC" w:rsidRPr="00BE1CF2">
        <w:rPr>
          <w:rFonts w:ascii="Arial" w:hAnsi="Arial" w:cs="Arial"/>
          <w:color w:val="000000"/>
          <w:sz w:val="22"/>
          <w:szCs w:val="22"/>
        </w:rPr>
        <w:t xml:space="preserve">lubům, které nemají podle aktuálního SOUBORU a k poslednímu dni schvalování přihlášek </w:t>
      </w:r>
      <w:r w:rsidRPr="00BE1CF2">
        <w:rPr>
          <w:rFonts w:ascii="Arial" w:hAnsi="Arial" w:cs="Arial"/>
          <w:color w:val="000000"/>
          <w:sz w:val="22"/>
          <w:szCs w:val="22"/>
        </w:rPr>
        <w:t>splněny povinnosti vůči PTS</w:t>
      </w:r>
      <w:r w:rsidR="00C27DDC" w:rsidRPr="00BE1CF2">
        <w:rPr>
          <w:rFonts w:ascii="Arial" w:hAnsi="Arial" w:cs="Arial"/>
          <w:color w:val="000000"/>
          <w:sz w:val="22"/>
          <w:szCs w:val="22"/>
        </w:rPr>
        <w:t>,</w:t>
      </w:r>
      <w:r w:rsidRPr="00BE1CF2">
        <w:rPr>
          <w:rFonts w:ascii="Arial" w:hAnsi="Arial" w:cs="Arial"/>
          <w:color w:val="000000"/>
          <w:sz w:val="22"/>
          <w:szCs w:val="22"/>
        </w:rPr>
        <w:t xml:space="preserve"> </w:t>
      </w:r>
      <w:r w:rsidR="00C27DDC" w:rsidRPr="00BE1CF2">
        <w:rPr>
          <w:rFonts w:ascii="Arial" w:hAnsi="Arial" w:cs="Arial"/>
          <w:color w:val="000000"/>
          <w:sz w:val="22"/>
          <w:szCs w:val="22"/>
        </w:rPr>
        <w:t>zamítne Sportovně technická komise</w:t>
      </w:r>
      <w:r w:rsidRPr="00BE1CF2">
        <w:rPr>
          <w:rFonts w:ascii="Arial" w:hAnsi="Arial" w:cs="Arial"/>
          <w:color w:val="000000"/>
          <w:sz w:val="22"/>
          <w:szCs w:val="22"/>
        </w:rPr>
        <w:t xml:space="preserve"> přihlášky jeho smíšených družstev do Přeboru Prahy Praha Wilson Cup </w:t>
      </w:r>
      <w:r w:rsidR="00C27DDC" w:rsidRPr="00BE1CF2">
        <w:rPr>
          <w:rFonts w:ascii="Arial" w:hAnsi="Arial" w:cs="Arial"/>
          <w:color w:val="000000"/>
          <w:sz w:val="22"/>
          <w:szCs w:val="22"/>
        </w:rPr>
        <w:t xml:space="preserve">pro daný kalendářní rok. </w:t>
      </w:r>
    </w:p>
    <w:p w:rsidR="00C27DDC" w:rsidRPr="00BE1CF2" w:rsidRDefault="00C27DDC" w:rsidP="00C27DDC">
      <w:pPr>
        <w:pStyle w:val="Zkladntext"/>
        <w:widowControl/>
        <w:numPr>
          <w:ilvl w:val="0"/>
          <w:numId w:val="1"/>
        </w:numPr>
        <w:tabs>
          <w:tab w:val="left" w:pos="707"/>
        </w:tabs>
        <w:spacing w:before="120"/>
        <w:ind w:left="57" w:right="57"/>
        <w:rPr>
          <w:rFonts w:ascii="Arial" w:hAnsi="Arial" w:cs="Arial"/>
          <w:color w:val="000000"/>
          <w:sz w:val="22"/>
          <w:szCs w:val="22"/>
        </w:rPr>
      </w:pPr>
      <w:r w:rsidRPr="00BE1CF2">
        <w:rPr>
          <w:rFonts w:ascii="Arial" w:hAnsi="Arial" w:cs="Arial"/>
          <w:color w:val="000000"/>
          <w:sz w:val="22"/>
          <w:szCs w:val="22"/>
        </w:rPr>
        <w:t xml:space="preserve">Pokud podle aktuálního SOUBORU a k poslednímu dni schvalování přihlášek není klubem </w:t>
      </w:r>
      <w:r w:rsidR="00FB6AE1" w:rsidRPr="00BE1CF2">
        <w:rPr>
          <w:rFonts w:ascii="Arial" w:hAnsi="Arial" w:cs="Arial"/>
          <w:color w:val="000000"/>
          <w:sz w:val="22"/>
          <w:szCs w:val="22"/>
        </w:rPr>
        <w:t xml:space="preserve">v plném rozsahu </w:t>
      </w:r>
      <w:r w:rsidRPr="00BE1CF2">
        <w:rPr>
          <w:rFonts w:ascii="Arial" w:hAnsi="Arial" w:cs="Arial"/>
          <w:color w:val="000000"/>
          <w:sz w:val="22"/>
          <w:szCs w:val="22"/>
        </w:rPr>
        <w:t>splněna vůči PTS platební povinnost vyplývající z bodu 3.4.4 čl. I</w:t>
      </w:r>
      <w:r w:rsidR="00FB6AE1" w:rsidRPr="00BE1CF2">
        <w:rPr>
          <w:rFonts w:ascii="Arial" w:hAnsi="Arial" w:cs="Arial"/>
          <w:color w:val="000000"/>
          <w:sz w:val="22"/>
          <w:szCs w:val="22"/>
        </w:rPr>
        <w:t>, tedy nikoliv částečně, přičemž další platební povinnosti byly klubem splněny, potom Sportovně technická komise zamítne přihlášky jeho smíšených družstev dospělých do Přeboru Prahy Praha Wilson Cup pro daný kalendářní rok</w:t>
      </w:r>
      <w:r w:rsidR="00E1110C" w:rsidRPr="00BE1CF2">
        <w:rPr>
          <w:rFonts w:ascii="Arial" w:hAnsi="Arial" w:cs="Arial"/>
          <w:color w:val="000000"/>
          <w:sz w:val="22"/>
          <w:szCs w:val="22"/>
        </w:rPr>
        <w:t>.</w:t>
      </w:r>
    </w:p>
    <w:p w:rsidR="00C362E8" w:rsidRPr="00BE1CF2" w:rsidRDefault="00C362E8" w:rsidP="00384AC2">
      <w:pPr>
        <w:spacing w:before="120" w:after="120" w:line="240" w:lineRule="auto"/>
        <w:ind w:left="57" w:right="57"/>
        <w:rPr>
          <w:rFonts w:ascii="Arial" w:hAnsi="Arial" w:cs="Arial"/>
        </w:rPr>
      </w:pPr>
    </w:p>
    <w:p w:rsidR="00E1110C" w:rsidRPr="00BE1CF2" w:rsidRDefault="00E1110C" w:rsidP="00384AC2">
      <w:pPr>
        <w:spacing w:before="120" w:after="120" w:line="240" w:lineRule="auto"/>
        <w:ind w:left="57" w:right="57"/>
        <w:rPr>
          <w:rFonts w:ascii="Arial" w:hAnsi="Arial" w:cs="Arial"/>
        </w:rPr>
      </w:pPr>
      <w:r w:rsidRPr="00BE1CF2">
        <w:rPr>
          <w:rFonts w:ascii="Arial" w:hAnsi="Arial" w:cs="Arial"/>
        </w:rPr>
        <w:t>Za správnost:</w:t>
      </w:r>
    </w:p>
    <w:p w:rsidR="00E1110C" w:rsidRPr="00BE1CF2" w:rsidRDefault="00E1110C" w:rsidP="00E1110C">
      <w:pPr>
        <w:spacing w:before="120" w:after="120" w:line="240" w:lineRule="auto"/>
        <w:ind w:left="2124" w:right="57"/>
        <w:contextualSpacing/>
        <w:jc w:val="center"/>
        <w:rPr>
          <w:rFonts w:ascii="Arial" w:hAnsi="Arial" w:cs="Arial"/>
        </w:rPr>
      </w:pPr>
      <w:r w:rsidRPr="00BE1CF2">
        <w:rPr>
          <w:rFonts w:ascii="Arial" w:hAnsi="Arial" w:cs="Arial"/>
        </w:rPr>
        <w:t>Ing. Pavel Saic, MBA, v. r.</w:t>
      </w:r>
    </w:p>
    <w:p w:rsidR="00E1110C" w:rsidRPr="00BE1CF2" w:rsidRDefault="00E1110C" w:rsidP="00E1110C">
      <w:pPr>
        <w:spacing w:before="120" w:after="120" w:line="240" w:lineRule="auto"/>
        <w:ind w:left="2124" w:right="57"/>
        <w:contextualSpacing/>
        <w:jc w:val="center"/>
        <w:rPr>
          <w:rFonts w:ascii="Arial" w:hAnsi="Arial" w:cs="Arial"/>
        </w:rPr>
      </w:pPr>
      <w:r w:rsidRPr="00BE1CF2">
        <w:rPr>
          <w:rFonts w:ascii="Arial" w:hAnsi="Arial" w:cs="Arial"/>
        </w:rPr>
        <w:t>předseda výkonného výboru PTS</w:t>
      </w:r>
    </w:p>
    <w:sectPr w:rsidR="00E1110C" w:rsidRPr="00BE1C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A6" w:rsidRDefault="00E71EA6" w:rsidP="00D625EB">
      <w:pPr>
        <w:spacing w:after="0" w:line="240" w:lineRule="auto"/>
      </w:pPr>
      <w:r>
        <w:separator/>
      </w:r>
    </w:p>
  </w:endnote>
  <w:endnote w:type="continuationSeparator" w:id="0">
    <w:p w:rsidR="00E71EA6" w:rsidRDefault="00E71EA6" w:rsidP="00D6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A6" w:rsidRDefault="00E71EA6" w:rsidP="00D625EB">
      <w:pPr>
        <w:spacing w:after="0" w:line="240" w:lineRule="auto"/>
      </w:pPr>
      <w:r>
        <w:separator/>
      </w:r>
    </w:p>
  </w:footnote>
  <w:footnote w:type="continuationSeparator" w:id="0">
    <w:p w:rsidR="00E71EA6" w:rsidRDefault="00E71EA6" w:rsidP="00D6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95" w:rsidRPr="007E6EFE" w:rsidRDefault="009D0995" w:rsidP="009D0995">
    <w:pPr>
      <w:pStyle w:val="Zkladntext"/>
      <w:widowControl/>
      <w:spacing w:after="0"/>
      <w:jc w:val="center"/>
      <w:rPr>
        <w:rFonts w:ascii="Arial" w:hAnsi="Arial" w:cs="Arial"/>
        <w:b/>
        <w:color w:val="000000"/>
        <w:sz w:val="22"/>
        <w:szCs w:val="22"/>
      </w:rPr>
    </w:pPr>
    <w:r w:rsidRPr="007E6EFE">
      <w:rPr>
        <w:rFonts w:ascii="Arial" w:hAnsi="Arial" w:cs="Arial"/>
        <w:b/>
        <w:color w:val="000000"/>
        <w:sz w:val="22"/>
        <w:szCs w:val="22"/>
      </w:rPr>
      <w:t>SBORNÍK PŘEDPISŮ</w:t>
    </w:r>
  </w:p>
  <w:p w:rsidR="009D0995" w:rsidRDefault="009D0995" w:rsidP="009D099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6EFE">
      <w:rPr>
        <w:rFonts w:ascii="Arial" w:hAnsi="Arial" w:cs="Arial"/>
        <w:b/>
        <w:color w:val="000000"/>
      </w:rPr>
      <w:t>Pražského tenisového svazu</w:t>
    </w:r>
    <w:r>
      <w:rPr>
        <w:rFonts w:ascii="Calibri" w:eastAsia="Calibri" w:hAnsi="Calibri" w:cs="Times New Roman"/>
      </w:rPr>
      <w:t xml:space="preserve"> </w:t>
    </w:r>
  </w:p>
  <w:p w:rsidR="009D0995" w:rsidRDefault="009D0995" w:rsidP="009D099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0"/>
        <w:szCs w:val="20"/>
      </w:rPr>
      <w:t xml:space="preserve">vedeného </w:t>
    </w:r>
    <w:r w:rsidRPr="00D625EB">
      <w:rPr>
        <w:rFonts w:ascii="Calibri" w:eastAsia="Calibri" w:hAnsi="Calibri" w:cs="Times New Roman"/>
        <w:sz w:val="20"/>
        <w:szCs w:val="20"/>
      </w:rPr>
      <w:t xml:space="preserve">pod spis. </w:t>
    </w:r>
    <w:proofErr w:type="gramStart"/>
    <w:r w:rsidRPr="00D625EB">
      <w:rPr>
        <w:rFonts w:ascii="Calibri" w:eastAsia="Calibri" w:hAnsi="Calibri" w:cs="Times New Roman"/>
        <w:sz w:val="20"/>
        <w:szCs w:val="20"/>
      </w:rPr>
      <w:t>zn.</w:t>
    </w:r>
    <w:proofErr w:type="gramEnd"/>
    <w:r w:rsidRPr="00D625EB">
      <w:rPr>
        <w:rFonts w:ascii="Calibri" w:eastAsia="Calibri" w:hAnsi="Calibri" w:cs="Times New Roman"/>
        <w:sz w:val="20"/>
        <w:szCs w:val="20"/>
      </w:rPr>
      <w:t xml:space="preserve"> L 66286 vedenou Městským soudem v Praze</w:t>
    </w:r>
  </w:p>
  <w:p w:rsidR="00D625EB" w:rsidRPr="00D625EB" w:rsidRDefault="009D0995" w:rsidP="009D099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pobočného</w:t>
    </w:r>
    <w:r w:rsidR="00D625EB" w:rsidRPr="00D625EB">
      <w:rPr>
        <w:rFonts w:ascii="Calibri" w:eastAsia="Calibri" w:hAnsi="Calibri" w:cs="Times New Roman"/>
      </w:rPr>
      <w:t xml:space="preserve"> spol</w:t>
    </w:r>
    <w:r>
      <w:rPr>
        <w:rFonts w:ascii="Calibri" w:eastAsia="Calibri" w:hAnsi="Calibri" w:cs="Times New Roman"/>
      </w:rPr>
      <w:t>ku</w:t>
    </w:r>
    <w:r w:rsidR="00D625EB" w:rsidRPr="00D625EB">
      <w:rPr>
        <w:rFonts w:ascii="Calibri" w:eastAsia="Calibri" w:hAnsi="Calibri" w:cs="Times New Roman"/>
      </w:rPr>
      <w:t xml:space="preserve"> Českého tenisového </w:t>
    </w:r>
    <w:proofErr w:type="gramStart"/>
    <w:r w:rsidR="00D625EB" w:rsidRPr="00D625EB">
      <w:rPr>
        <w:rFonts w:ascii="Calibri" w:eastAsia="Calibri" w:hAnsi="Calibri" w:cs="Times New Roman"/>
      </w:rPr>
      <w:t>svazu, z. s.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72"/>
    <w:rsid w:val="000337E3"/>
    <w:rsid w:val="000B2C11"/>
    <w:rsid w:val="00107687"/>
    <w:rsid w:val="00130BAF"/>
    <w:rsid w:val="001739FE"/>
    <w:rsid w:val="00384AC2"/>
    <w:rsid w:val="003D2B2D"/>
    <w:rsid w:val="004942E8"/>
    <w:rsid w:val="0061638B"/>
    <w:rsid w:val="00641BAC"/>
    <w:rsid w:val="0064221C"/>
    <w:rsid w:val="007E6EFE"/>
    <w:rsid w:val="00853B6D"/>
    <w:rsid w:val="00907D32"/>
    <w:rsid w:val="009B7B3B"/>
    <w:rsid w:val="009D0995"/>
    <w:rsid w:val="00B45DD3"/>
    <w:rsid w:val="00BE071A"/>
    <w:rsid w:val="00BE1CF2"/>
    <w:rsid w:val="00C064B1"/>
    <w:rsid w:val="00C27DDC"/>
    <w:rsid w:val="00C362E8"/>
    <w:rsid w:val="00C37672"/>
    <w:rsid w:val="00D1499E"/>
    <w:rsid w:val="00D625EB"/>
    <w:rsid w:val="00E1110C"/>
    <w:rsid w:val="00E71EA6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791F"/>
  <w15:chartTrackingRefBased/>
  <w15:docId w15:val="{8E1254F1-76E6-49BE-8F1E-05704EBC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3767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C3767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D6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5EB"/>
  </w:style>
  <w:style w:type="paragraph" w:styleId="Zpat">
    <w:name w:val="footer"/>
    <w:basedOn w:val="Normln"/>
    <w:link w:val="ZpatChar"/>
    <w:uiPriority w:val="99"/>
    <w:unhideWhenUsed/>
    <w:rsid w:val="00D6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5EB"/>
  </w:style>
  <w:style w:type="table" w:styleId="Mkatabulky">
    <w:name w:val="Table Grid"/>
    <w:basedOn w:val="Normlntabulka"/>
    <w:uiPriority w:val="39"/>
    <w:rsid w:val="0064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Vyvadil</dc:creator>
  <cp:keywords/>
  <dc:description/>
  <cp:lastModifiedBy>Ivan Vyvadil</cp:lastModifiedBy>
  <cp:revision>3</cp:revision>
  <dcterms:created xsi:type="dcterms:W3CDTF">2019-04-24T07:03:00Z</dcterms:created>
  <dcterms:modified xsi:type="dcterms:W3CDTF">2019-07-26T08:06:00Z</dcterms:modified>
</cp:coreProperties>
</file>