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číslo:</w:t>
            </w:r>
          </w:p>
        </w:tc>
        <w:tc>
          <w:tcPr>
            <w:tcW w:w="4531" w:type="dxa"/>
          </w:tcPr>
          <w:p w:rsidR="006322DE" w:rsidRPr="006322DE" w:rsidRDefault="0008208B" w:rsidP="0008208B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  <w:bookmarkStart w:id="0" w:name="_GoBack"/>
            <w:bookmarkEnd w:id="0"/>
            <w:r w:rsidR="00CA037B">
              <w:rPr>
                <w:rFonts w:ascii="Arial" w:hAnsi="Arial" w:cs="Arial"/>
                <w:color w:val="000000"/>
                <w:sz w:val="22"/>
                <w:szCs w:val="22"/>
              </w:rPr>
              <w:t>/2019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předpisu:</w:t>
            </w:r>
          </w:p>
        </w:tc>
        <w:tc>
          <w:tcPr>
            <w:tcW w:w="4531" w:type="dxa"/>
          </w:tcPr>
          <w:p w:rsidR="006322DE" w:rsidRPr="00CA037B" w:rsidRDefault="00CA037B" w:rsidP="00CA037B">
            <w:pPr>
              <w:pStyle w:val="Bezmezer1"/>
              <w:rPr>
                <w:rFonts w:asciiTheme="minorHAnsi" w:hAnsiTheme="minorHAnsi" w:cstheme="minorHAnsi"/>
                <w:b/>
              </w:rPr>
            </w:pPr>
            <w:r w:rsidRPr="00CA037B">
              <w:rPr>
                <w:rFonts w:asciiTheme="minorHAnsi" w:hAnsiTheme="minorHAnsi" w:cstheme="minorHAnsi"/>
                <w:b/>
              </w:rPr>
              <w:t>OBECNÉ POVINNOSTI HRÁČE – SOUHLAS K ZVEŘEJNĚNÍ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vydán na základě:</w:t>
            </w:r>
          </w:p>
        </w:tc>
        <w:tc>
          <w:tcPr>
            <w:tcW w:w="4531" w:type="dxa"/>
          </w:tcPr>
          <w:p w:rsidR="006322DE" w:rsidRPr="006322DE" w:rsidRDefault="00E5052B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6322DE" w:rsidRPr="006322DE">
              <w:rPr>
                <w:rFonts w:ascii="Arial" w:hAnsi="Arial" w:cs="Arial"/>
                <w:color w:val="000000"/>
                <w:sz w:val="22"/>
                <w:szCs w:val="22"/>
              </w:rPr>
              <w:t>odu 3. článku 5 Stanov Pražského tenisového svazu (dále jen „PTS“) účinných od 27. 6. 2016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a zmocnění daného Výkonnému výboru Pražského tenisového svazu (dále jen „VV PTS“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dle </w:t>
            </w:r>
            <w:r w:rsidR="00C62B1C">
              <w:rPr>
                <w:rFonts w:ascii="Arial" w:hAnsi="Arial" w:cs="Arial"/>
                <w:color w:val="000000"/>
                <w:sz w:val="22"/>
                <w:szCs w:val="22"/>
              </w:rPr>
              <w:t xml:space="preserve">článku 24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písm. c) článku 72 Soutěžního řádu Českého tenisového svazu (dále jen „ČTS“).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Účinnost předpisu:</w:t>
            </w:r>
          </w:p>
        </w:tc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1. 2. 2019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Závaznost předpisu:</w:t>
            </w:r>
          </w:p>
        </w:tc>
        <w:tc>
          <w:tcPr>
            <w:tcW w:w="4531" w:type="dxa"/>
          </w:tcPr>
          <w:p w:rsidR="006322DE" w:rsidRPr="006322DE" w:rsidRDefault="006322DE" w:rsidP="00E5052B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Pro všechny kluby a oddíly (dále jen „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>klub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nebo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kluby“) s členstvím v PTS</w:t>
            </w:r>
          </w:p>
        </w:tc>
      </w:tr>
      <w:tr w:rsidR="00B86397" w:rsidRPr="006322DE" w:rsidTr="001A0526">
        <w:tc>
          <w:tcPr>
            <w:tcW w:w="4531" w:type="dxa"/>
          </w:tcPr>
          <w:p w:rsidR="00B86397" w:rsidRPr="006322DE" w:rsidRDefault="00B86397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Aplikace předpisu:</w:t>
            </w:r>
          </w:p>
        </w:tc>
        <w:tc>
          <w:tcPr>
            <w:tcW w:w="4531" w:type="dxa"/>
          </w:tcPr>
          <w:p w:rsidR="00B86397" w:rsidRPr="006322DE" w:rsidRDefault="00C41F4A" w:rsidP="00C41F4A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v</w:t>
            </w:r>
            <w:r w:rsidR="00B86397">
              <w:rPr>
                <w:rFonts w:ascii="Arial" w:hAnsi="Arial" w:cs="Arial"/>
                <w:color w:val="000000"/>
                <w:sz w:val="22"/>
                <w:szCs w:val="22"/>
              </w:rPr>
              <w:t>šechny věkové kategorie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Gestor předpisu:</w:t>
            </w:r>
          </w:p>
        </w:tc>
        <w:tc>
          <w:tcPr>
            <w:tcW w:w="4531" w:type="dxa"/>
          </w:tcPr>
          <w:p w:rsidR="006322DE" w:rsidRPr="006322DE" w:rsidRDefault="00E5052B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VV PTS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je dodatkem, mění, ruší:</w:t>
            </w:r>
          </w:p>
        </w:tc>
        <w:tc>
          <w:tcPr>
            <w:tcW w:w="4531" w:type="dxa"/>
          </w:tcPr>
          <w:p w:rsid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 xml:space="preserve">V plném rozsahu k 31. 1. 2019 ruší účinnost předpisu: </w:t>
            </w:r>
          </w:p>
          <w:p w:rsidR="00CA037B" w:rsidRPr="00CA037B" w:rsidRDefault="00CA037B" w:rsidP="00CA037B">
            <w:pPr>
              <w:pStyle w:val="Bezmezer1"/>
              <w:rPr>
                <w:rFonts w:asciiTheme="minorHAnsi" w:hAnsiTheme="minorHAnsi" w:cstheme="minorHAnsi"/>
              </w:rPr>
            </w:pPr>
            <w:r w:rsidRPr="00CA037B">
              <w:rPr>
                <w:rFonts w:asciiTheme="minorHAnsi" w:hAnsiTheme="minorHAnsi" w:cstheme="minorHAnsi"/>
                <w:bCs/>
              </w:rPr>
              <w:t>PŘEDPIS PTS P – 20/15</w:t>
            </w:r>
          </w:p>
          <w:p w:rsidR="00CA037B" w:rsidRPr="00CA037B" w:rsidRDefault="00CA037B" w:rsidP="00CA037B">
            <w:pPr>
              <w:pStyle w:val="Bezmezer1"/>
              <w:rPr>
                <w:rFonts w:asciiTheme="minorHAnsi" w:hAnsiTheme="minorHAnsi" w:cstheme="minorHAnsi"/>
              </w:rPr>
            </w:pPr>
            <w:r w:rsidRPr="00CA037B">
              <w:rPr>
                <w:rFonts w:asciiTheme="minorHAnsi" w:hAnsiTheme="minorHAnsi" w:cstheme="minorHAnsi"/>
              </w:rPr>
              <w:t>OBECNÉ POVINNOSTI HRÁČE – SOUHLAS K ZVEŘEJNĚNÍ</w:t>
            </w:r>
          </w:p>
          <w:p w:rsidR="00CA037B" w:rsidRPr="006322DE" w:rsidRDefault="00CA037B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322DE" w:rsidRPr="006322DE" w:rsidRDefault="006322DE" w:rsidP="006322DE">
      <w:pPr>
        <w:pStyle w:val="Zkladntext"/>
        <w:widowControl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CA037B" w:rsidRPr="002D2FB0" w:rsidRDefault="00CA037B" w:rsidP="00CA037B">
      <w:pPr>
        <w:pStyle w:val="Bezmezer1"/>
        <w:rPr>
          <w:rFonts w:asciiTheme="minorHAnsi" w:hAnsiTheme="minorHAnsi" w:cstheme="minorHAnsi"/>
        </w:rPr>
      </w:pPr>
      <w:r w:rsidRPr="002D2FB0">
        <w:rPr>
          <w:rFonts w:asciiTheme="minorHAnsi" w:hAnsiTheme="minorHAnsi" w:cstheme="minorHAnsi"/>
        </w:rPr>
        <w:t>Předpis upravuje článek 29 Soutěžního řádu Českého tenisového svazu (ČTS) ustanovením platným pro soutěže v tenisové oblasti Praha doplňkem zařazeným na konec textu článku takto:</w:t>
      </w:r>
    </w:p>
    <w:p w:rsidR="00CA037B" w:rsidRDefault="00CA037B" w:rsidP="00CA037B">
      <w:pPr>
        <w:pStyle w:val="Bezmezer1"/>
        <w:rPr>
          <w:rFonts w:asciiTheme="minorHAnsi" w:hAnsiTheme="minorHAnsi" w:cstheme="minorHAnsi"/>
        </w:rPr>
      </w:pPr>
      <w:r w:rsidRPr="002D2FB0">
        <w:rPr>
          <w:rFonts w:asciiTheme="minorHAnsi" w:hAnsiTheme="minorHAnsi" w:cstheme="minorHAnsi"/>
        </w:rPr>
        <w:t>g) Hráč přihláškou do soutěže vyslovuje souhlas se zpracováním osobních údajů sp</w:t>
      </w:r>
      <w:r>
        <w:rPr>
          <w:rFonts w:asciiTheme="minorHAnsi" w:hAnsiTheme="minorHAnsi" w:cstheme="minorHAnsi"/>
        </w:rPr>
        <w:t xml:space="preserve">rávcem, tj. příslušným klubem </w:t>
      </w:r>
      <w:r w:rsidRPr="002D2FB0">
        <w:rPr>
          <w:rFonts w:asciiTheme="minorHAnsi" w:hAnsiTheme="minorHAnsi" w:cstheme="minorHAnsi"/>
        </w:rPr>
        <w:t xml:space="preserve">nebo Pražským tenisovým svazem, pro účel stanovený níže. </w:t>
      </w:r>
    </w:p>
    <w:p w:rsidR="00CA037B" w:rsidRDefault="00CA037B" w:rsidP="00CA037B">
      <w:pPr>
        <w:pStyle w:val="Bezmezer1"/>
        <w:rPr>
          <w:rFonts w:asciiTheme="minorHAnsi" w:hAnsiTheme="minorHAnsi" w:cstheme="minorHAnsi"/>
        </w:rPr>
      </w:pPr>
      <w:r w:rsidRPr="002D2FB0">
        <w:rPr>
          <w:rFonts w:asciiTheme="minorHAnsi" w:hAnsiTheme="minorHAnsi" w:cstheme="minorHAnsi"/>
        </w:rPr>
        <w:t>Tento souhlas se uděluje pro osobní údaje v rozsahu jméno a příjmení hráče, klubová příslušnost, dosažený věk hráče, případně též jméno, příjmení a telefonní číslo zákonného zástupce hráče, je-li hráč nezletilou osobou, a dále pro osobní údaje v podobě fotografií či jiného zachycení podoby, přičemž v případě přihlášení hráče do soutěže zákonným</w:t>
      </w:r>
      <w:r>
        <w:rPr>
          <w:rFonts w:asciiTheme="minorHAnsi" w:hAnsiTheme="minorHAnsi" w:cstheme="minorHAnsi"/>
        </w:rPr>
        <w:t xml:space="preserve"> </w:t>
      </w:r>
      <w:r w:rsidRPr="002D2FB0">
        <w:rPr>
          <w:rFonts w:asciiTheme="minorHAnsi" w:hAnsiTheme="minorHAnsi" w:cstheme="minorHAnsi"/>
        </w:rPr>
        <w:t xml:space="preserve">zástupcem nezletilého souhlasí zákonný zástupce se zpracováním osobních údajů ve vztahu ke své osobě i nezletilému. </w:t>
      </w:r>
    </w:p>
    <w:p w:rsidR="00CA037B" w:rsidRPr="002D2FB0" w:rsidRDefault="00CA037B" w:rsidP="00CA037B">
      <w:pPr>
        <w:pStyle w:val="Bezmezer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h) </w:t>
      </w:r>
      <w:r w:rsidRPr="002D2FB0">
        <w:rPr>
          <w:rFonts w:asciiTheme="minorHAnsi" w:hAnsiTheme="minorHAnsi" w:cstheme="minorHAnsi"/>
        </w:rPr>
        <w:t>Hráč resp. jeho zákonný zástupce přihláškou do soutěže potvrzují, že si jsou vědomi svých práv na přístup k osobním údajům, jejich opravu, práva na odvolání souhlasu se zpracováním a dalších práv dle § 12 a 21 zákona č. 101/2000 Sb., o ochraně osobních údajů, v platném znění, a že jsou všechny poskytnuté údaje přesné, pravdivé a jsou poskytovány dobrovolně.</w:t>
      </w:r>
    </w:p>
    <w:p w:rsidR="00CA037B" w:rsidRDefault="00CA037B" w:rsidP="00CA037B">
      <w:pPr>
        <w:pStyle w:val="Bezmezer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i) </w:t>
      </w:r>
      <w:r w:rsidRPr="002D2FB0">
        <w:rPr>
          <w:rFonts w:asciiTheme="minorHAnsi" w:hAnsiTheme="minorHAnsi" w:cstheme="minorHAnsi"/>
        </w:rPr>
        <w:t xml:space="preserve">Osobní údaje budou zpracovávány pro účely civilní, reportážní, dokumentující výkon v soutěži, související s ním, nejdéle však na dobu 10 let ode dne udělení souhlasu. Osobní údaje zákonného zástupce hráče budou dále využity v případě potřeby kontaktovat tuto osobu v zájmu ochrany práv nezletilého. Fotografie a jiné záznamy (např. videozáznamy) hráče mohou být využity k  propagačním účelům, přičemž hráč souhlasí se zachycením jeho </w:t>
      </w:r>
    </w:p>
    <w:p w:rsidR="00CA037B" w:rsidRDefault="00CA037B" w:rsidP="00CA037B">
      <w:pPr>
        <w:pStyle w:val="Bezmezer1"/>
        <w:rPr>
          <w:rFonts w:asciiTheme="minorHAnsi" w:hAnsiTheme="minorHAnsi" w:cstheme="minorHAnsi"/>
        </w:rPr>
      </w:pPr>
    </w:p>
    <w:p w:rsidR="00CA037B" w:rsidRPr="002D2FB0" w:rsidRDefault="00CA037B" w:rsidP="00CA037B">
      <w:pPr>
        <w:pStyle w:val="Bezmezer1"/>
        <w:rPr>
          <w:rFonts w:asciiTheme="minorHAnsi" w:hAnsiTheme="minorHAnsi" w:cstheme="minorHAnsi"/>
        </w:rPr>
      </w:pPr>
      <w:r w:rsidRPr="002D2FB0">
        <w:rPr>
          <w:rFonts w:asciiTheme="minorHAnsi" w:hAnsiTheme="minorHAnsi" w:cstheme="minorHAnsi"/>
        </w:rPr>
        <w:t>podoby a následným rozšiřováním umístěním do veřejně přístupných propagačních materiálů, zpřístupněním na sociálních sítích a využitím v dalších formách propagace.</w:t>
      </w:r>
    </w:p>
    <w:p w:rsidR="00CA037B" w:rsidRDefault="00CA037B" w:rsidP="00CA037B">
      <w:pPr>
        <w:pStyle w:val="Bezmezer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j) </w:t>
      </w:r>
      <w:r w:rsidRPr="002D2FB0">
        <w:rPr>
          <w:rFonts w:asciiTheme="minorHAnsi" w:hAnsiTheme="minorHAnsi" w:cstheme="minorHAnsi"/>
        </w:rPr>
        <w:t xml:space="preserve">Osobní údaje bude správce zpracovávat manuálně i automaticky přímo prostřednictvím svých zaměstnanců a dále zpracovatelů pověřených správcem. </w:t>
      </w:r>
    </w:p>
    <w:p w:rsidR="00CA037B" w:rsidRPr="002D2FB0" w:rsidRDefault="00CA037B" w:rsidP="00CA037B">
      <w:pPr>
        <w:pStyle w:val="Bezmezer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k) Tento předpis je přímo navázán na dokument ČTS s názvem Oznámení o ochraně osobních údajů pro členy svazu, který lze dohledat na </w:t>
      </w:r>
      <w:hyperlink r:id="rId7" w:history="1">
        <w:r w:rsidRPr="00CA037B">
          <w:rPr>
            <w:rStyle w:val="Hypertextovodkaz"/>
            <w:rFonts w:asciiTheme="minorHAnsi" w:hAnsiTheme="minorHAnsi" w:cstheme="minorHAnsi"/>
          </w:rPr>
          <w:t>http://cztenis.cz/docs/oznameni-o-ochrane-osobnich-udaju.pdf</w:t>
        </w:r>
      </w:hyperlink>
    </w:p>
    <w:p w:rsidR="00C41F4A" w:rsidRDefault="00C41F4A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  <w:r w:rsidRPr="00CB1CA4">
        <w:rPr>
          <w:rFonts w:ascii="Arial" w:hAnsi="Arial" w:cs="Arial"/>
        </w:rPr>
        <w:t>Za správnost:</w:t>
      </w: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Ing. Pavel Saic, MBA, v. r.</w:t>
      </w: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předseda výkonného výboru PTS</w:t>
      </w:r>
    </w:p>
    <w:p w:rsidR="00C362E8" w:rsidRPr="006322DE" w:rsidRDefault="00C362E8">
      <w:pPr>
        <w:rPr>
          <w:rFonts w:ascii="Arial" w:hAnsi="Arial" w:cs="Arial"/>
        </w:rPr>
      </w:pPr>
    </w:p>
    <w:sectPr w:rsidR="00C362E8" w:rsidRPr="006322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19" w:rsidRDefault="000E0C19" w:rsidP="006322DE">
      <w:pPr>
        <w:spacing w:after="0" w:line="240" w:lineRule="auto"/>
      </w:pPr>
      <w:r>
        <w:separator/>
      </w:r>
    </w:p>
  </w:endnote>
  <w:endnote w:type="continuationSeparator" w:id="0">
    <w:p w:rsidR="000E0C19" w:rsidRDefault="000E0C19" w:rsidP="0063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19" w:rsidRDefault="000E0C19" w:rsidP="006322DE">
      <w:pPr>
        <w:spacing w:after="0" w:line="240" w:lineRule="auto"/>
      </w:pPr>
      <w:r>
        <w:separator/>
      </w:r>
    </w:p>
  </w:footnote>
  <w:footnote w:type="continuationSeparator" w:id="0">
    <w:p w:rsidR="000E0C19" w:rsidRDefault="000E0C19" w:rsidP="0063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DE" w:rsidRPr="007E6EFE" w:rsidRDefault="006322DE" w:rsidP="006322DE">
    <w:pPr>
      <w:pStyle w:val="Zkladntext"/>
      <w:widowControl/>
      <w:spacing w:after="0"/>
      <w:jc w:val="center"/>
      <w:rPr>
        <w:rFonts w:ascii="Arial" w:hAnsi="Arial" w:cs="Arial"/>
        <w:b/>
        <w:color w:val="000000"/>
        <w:sz w:val="22"/>
        <w:szCs w:val="22"/>
      </w:rPr>
    </w:pPr>
    <w:r w:rsidRPr="007E6EFE">
      <w:rPr>
        <w:rFonts w:ascii="Arial" w:hAnsi="Arial" w:cs="Arial"/>
        <w:b/>
        <w:color w:val="000000"/>
        <w:sz w:val="22"/>
        <w:szCs w:val="22"/>
      </w:rPr>
      <w:t>SBORNÍK PŘEDPISŮ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7E6EFE">
      <w:rPr>
        <w:rFonts w:ascii="Arial" w:hAnsi="Arial" w:cs="Arial"/>
        <w:b/>
        <w:color w:val="000000"/>
      </w:rPr>
      <w:t>Pražského tenisového svazu</w:t>
    </w:r>
    <w:r>
      <w:rPr>
        <w:rFonts w:ascii="Calibri" w:eastAsia="Calibri" w:hAnsi="Calibri" w:cs="Times New Roman"/>
      </w:rPr>
      <w:t xml:space="preserve"> 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20"/>
        <w:szCs w:val="20"/>
      </w:rPr>
      <w:t xml:space="preserve">vedeného </w:t>
    </w:r>
    <w:r w:rsidRPr="00D625EB">
      <w:rPr>
        <w:rFonts w:ascii="Calibri" w:eastAsia="Calibri" w:hAnsi="Calibri" w:cs="Times New Roman"/>
        <w:sz w:val="20"/>
        <w:szCs w:val="20"/>
      </w:rPr>
      <w:t xml:space="preserve">pod spis. </w:t>
    </w:r>
    <w:proofErr w:type="gramStart"/>
    <w:r w:rsidRPr="00D625EB">
      <w:rPr>
        <w:rFonts w:ascii="Calibri" w:eastAsia="Calibri" w:hAnsi="Calibri" w:cs="Times New Roman"/>
        <w:sz w:val="20"/>
        <w:szCs w:val="20"/>
      </w:rPr>
      <w:t>zn.</w:t>
    </w:r>
    <w:proofErr w:type="gramEnd"/>
    <w:r w:rsidRPr="00D625EB">
      <w:rPr>
        <w:rFonts w:ascii="Calibri" w:eastAsia="Calibri" w:hAnsi="Calibri" w:cs="Times New Roman"/>
        <w:sz w:val="20"/>
        <w:szCs w:val="20"/>
      </w:rPr>
      <w:t xml:space="preserve"> L 66286 vedenou Městským soudem v Praze</w:t>
    </w:r>
  </w:p>
  <w:p w:rsidR="006322DE" w:rsidRPr="00D625EB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pobočného</w:t>
    </w:r>
    <w:r w:rsidRPr="00D625EB">
      <w:rPr>
        <w:rFonts w:ascii="Calibri" w:eastAsia="Calibri" w:hAnsi="Calibri" w:cs="Times New Roman"/>
      </w:rPr>
      <w:t xml:space="preserve"> spol</w:t>
    </w:r>
    <w:r>
      <w:rPr>
        <w:rFonts w:ascii="Calibri" w:eastAsia="Calibri" w:hAnsi="Calibri" w:cs="Times New Roman"/>
      </w:rPr>
      <w:t>ku</w:t>
    </w:r>
    <w:r w:rsidRPr="00D625EB">
      <w:rPr>
        <w:rFonts w:ascii="Calibri" w:eastAsia="Calibri" w:hAnsi="Calibri" w:cs="Times New Roman"/>
      </w:rPr>
      <w:t xml:space="preserve"> Českého tenisového </w:t>
    </w:r>
    <w:proofErr w:type="gramStart"/>
    <w:r w:rsidRPr="00D625EB">
      <w:rPr>
        <w:rFonts w:ascii="Calibri" w:eastAsia="Calibri" w:hAnsi="Calibri" w:cs="Times New Roman"/>
      </w:rPr>
      <w:t>svazu, z. s.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72315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583F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3"/>
    <w:rsid w:val="0008208B"/>
    <w:rsid w:val="000B2C11"/>
    <w:rsid w:val="000E0C19"/>
    <w:rsid w:val="00107687"/>
    <w:rsid w:val="00366521"/>
    <w:rsid w:val="004308D4"/>
    <w:rsid w:val="00574B10"/>
    <w:rsid w:val="005961D1"/>
    <w:rsid w:val="006322DE"/>
    <w:rsid w:val="007E7971"/>
    <w:rsid w:val="00802BE3"/>
    <w:rsid w:val="00B86397"/>
    <w:rsid w:val="00C362E8"/>
    <w:rsid w:val="00C41F4A"/>
    <w:rsid w:val="00C62B1C"/>
    <w:rsid w:val="00CA037B"/>
    <w:rsid w:val="00CB1CA4"/>
    <w:rsid w:val="00E5052B"/>
    <w:rsid w:val="00F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0082"/>
  <w15:chartTrackingRefBased/>
  <w15:docId w15:val="{3BA527A3-B033-4EFE-9137-C388D93A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6B8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16B8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2DE"/>
  </w:style>
  <w:style w:type="paragraph" w:styleId="Zpat">
    <w:name w:val="footer"/>
    <w:basedOn w:val="Normln"/>
    <w:link w:val="Zpat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2DE"/>
  </w:style>
  <w:style w:type="table" w:styleId="Mkatabulky">
    <w:name w:val="Table Grid"/>
    <w:basedOn w:val="Normlntabulka"/>
    <w:uiPriority w:val="39"/>
    <w:rsid w:val="0063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61D1"/>
    <w:pPr>
      <w:ind w:left="720"/>
      <w:contextualSpacing/>
    </w:pPr>
  </w:style>
  <w:style w:type="paragraph" w:customStyle="1" w:styleId="Bezmezer1">
    <w:name w:val="Bez mezer1"/>
    <w:rsid w:val="00CA037B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CA0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ztenis.cz/docs/oznameni-o-ochrane-osobnich-uda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Vyvadil</dc:creator>
  <cp:keywords/>
  <dc:description/>
  <cp:lastModifiedBy>Ivan Vyvadil</cp:lastModifiedBy>
  <cp:revision>3</cp:revision>
  <dcterms:created xsi:type="dcterms:W3CDTF">2019-04-24T07:53:00Z</dcterms:created>
  <dcterms:modified xsi:type="dcterms:W3CDTF">2019-07-26T08:08:00Z</dcterms:modified>
</cp:coreProperties>
</file>