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22A" w:rsidRPr="009F3EB0" w:rsidRDefault="0063722A" w:rsidP="0063722A">
      <w:pPr>
        <w:autoSpaceDE w:val="0"/>
        <w:autoSpaceDN w:val="0"/>
        <w:adjustRightInd w:val="0"/>
        <w:spacing w:before="240" w:after="120"/>
        <w:jc w:val="center"/>
        <w:rPr>
          <w:rFonts w:ascii="Arial" w:hAnsi="Arial" w:cs="Arial"/>
          <w:b/>
          <w:bCs/>
          <w:sz w:val="72"/>
          <w:szCs w:val="72"/>
        </w:rPr>
      </w:pPr>
      <w:bookmarkStart w:id="0" w:name="_GoBack"/>
      <w:bookmarkEnd w:id="0"/>
      <w:r w:rsidRPr="009F3EB0">
        <w:rPr>
          <w:rFonts w:ascii="Arial" w:hAnsi="Arial" w:cs="Arial"/>
          <w:b/>
          <w:bCs/>
          <w:sz w:val="72"/>
          <w:szCs w:val="72"/>
        </w:rPr>
        <w:t xml:space="preserve">Smlouva </w:t>
      </w:r>
      <w:r w:rsidR="009F3EB0" w:rsidRPr="009F3EB0">
        <w:rPr>
          <w:rFonts w:ascii="Arial" w:hAnsi="Arial" w:cs="Arial"/>
          <w:b/>
          <w:bCs/>
          <w:sz w:val="72"/>
          <w:szCs w:val="72"/>
        </w:rPr>
        <w:t xml:space="preserve">o zajištění </w:t>
      </w:r>
      <w:r w:rsidR="00AD3302">
        <w:rPr>
          <w:rFonts w:ascii="Arial" w:hAnsi="Arial" w:cs="Arial"/>
          <w:b/>
          <w:bCs/>
          <w:sz w:val="72"/>
          <w:szCs w:val="72"/>
        </w:rPr>
        <w:t>dodávky a služeb</w:t>
      </w:r>
    </w:p>
    <w:p w:rsidR="0063722A" w:rsidRPr="002F6B91" w:rsidRDefault="0063722A" w:rsidP="0063722A">
      <w:pPr>
        <w:autoSpaceDE w:val="0"/>
        <w:autoSpaceDN w:val="0"/>
        <w:adjustRightInd w:val="0"/>
        <w:jc w:val="center"/>
        <w:rPr>
          <w:rFonts w:ascii="Arial" w:hAnsi="Arial" w:cs="Arial"/>
          <w:sz w:val="16"/>
          <w:szCs w:val="16"/>
        </w:rPr>
      </w:pPr>
      <w:r w:rsidRPr="002F6B91">
        <w:rPr>
          <w:rFonts w:ascii="Arial" w:hAnsi="Arial" w:cs="Arial"/>
          <w:sz w:val="16"/>
          <w:szCs w:val="16"/>
        </w:rPr>
        <w:t xml:space="preserve">uzavřená níže uvedeného dne, měsíce a roku podle § </w:t>
      </w:r>
      <w:r w:rsidR="00381768">
        <w:rPr>
          <w:rFonts w:ascii="Arial" w:hAnsi="Arial" w:cs="Arial"/>
          <w:sz w:val="16"/>
          <w:szCs w:val="16"/>
        </w:rPr>
        <w:t>1746 odst. 2</w:t>
      </w:r>
      <w:r w:rsidR="00B61E95" w:rsidRPr="002F6B91">
        <w:rPr>
          <w:rFonts w:ascii="Arial" w:hAnsi="Arial" w:cs="Arial"/>
          <w:sz w:val="16"/>
          <w:szCs w:val="16"/>
        </w:rPr>
        <w:t xml:space="preserve"> zák. č. 89/2012 Sb.,</w:t>
      </w:r>
      <w:r w:rsidR="00393100">
        <w:rPr>
          <w:rFonts w:ascii="Arial" w:hAnsi="Arial" w:cs="Arial"/>
          <w:sz w:val="16"/>
          <w:szCs w:val="16"/>
        </w:rPr>
        <w:t xml:space="preserve"> Nový</w:t>
      </w:r>
      <w:r w:rsidR="00B61E95" w:rsidRPr="002F6B91">
        <w:rPr>
          <w:rFonts w:ascii="Arial" w:hAnsi="Arial" w:cs="Arial"/>
          <w:sz w:val="16"/>
          <w:szCs w:val="16"/>
        </w:rPr>
        <w:t xml:space="preserve"> občanský</w:t>
      </w:r>
      <w:r w:rsidRPr="002F6B91">
        <w:rPr>
          <w:rFonts w:ascii="Arial" w:hAnsi="Arial" w:cs="Arial"/>
          <w:sz w:val="16"/>
          <w:szCs w:val="16"/>
        </w:rPr>
        <w:t xml:space="preserve"> zákoník</w:t>
      </w:r>
      <w:r w:rsidR="00563CB0" w:rsidRPr="002F6B91">
        <w:rPr>
          <w:rFonts w:ascii="Arial" w:hAnsi="Arial" w:cs="Arial"/>
          <w:sz w:val="16"/>
          <w:szCs w:val="16"/>
        </w:rPr>
        <w:t>,</w:t>
      </w:r>
      <w:r w:rsidRPr="002F6B91">
        <w:rPr>
          <w:rFonts w:ascii="Arial" w:hAnsi="Arial" w:cs="Arial"/>
          <w:sz w:val="16"/>
          <w:szCs w:val="16"/>
        </w:rPr>
        <w:t xml:space="preserve"> ve znění pozdějších předpisů</w:t>
      </w:r>
    </w:p>
    <w:p w:rsidR="0063722A" w:rsidRPr="002F6B91" w:rsidRDefault="0063722A" w:rsidP="0063722A">
      <w:pPr>
        <w:autoSpaceDE w:val="0"/>
        <w:autoSpaceDN w:val="0"/>
        <w:adjustRightInd w:val="0"/>
        <w:jc w:val="both"/>
        <w:rPr>
          <w:rFonts w:ascii="Arial" w:hAnsi="Arial" w:cs="Arial"/>
          <w:sz w:val="22"/>
          <w:szCs w:val="22"/>
        </w:rPr>
      </w:pPr>
    </w:p>
    <w:p w:rsidR="0063722A" w:rsidRPr="002F6B91" w:rsidRDefault="0063722A" w:rsidP="0063722A">
      <w:pPr>
        <w:autoSpaceDE w:val="0"/>
        <w:autoSpaceDN w:val="0"/>
        <w:adjustRightInd w:val="0"/>
        <w:jc w:val="both"/>
        <w:rPr>
          <w:rFonts w:ascii="Arial" w:hAnsi="Arial" w:cs="Arial"/>
          <w:sz w:val="20"/>
          <w:szCs w:val="20"/>
        </w:rPr>
      </w:pPr>
      <w:r w:rsidRPr="002F6B91">
        <w:rPr>
          <w:rFonts w:ascii="Arial" w:hAnsi="Arial" w:cs="Arial"/>
          <w:sz w:val="20"/>
          <w:szCs w:val="20"/>
        </w:rPr>
        <w:t xml:space="preserve">číslo smlouvy </w:t>
      </w:r>
      <w:r w:rsidR="006A7B6E" w:rsidRPr="002F6B91">
        <w:rPr>
          <w:rFonts w:ascii="Arial" w:hAnsi="Arial" w:cs="Arial"/>
          <w:sz w:val="20"/>
          <w:szCs w:val="20"/>
        </w:rPr>
        <w:t>zhotovitele:</w:t>
      </w:r>
      <w:r w:rsidR="00DA6682">
        <w:rPr>
          <w:rFonts w:ascii="Arial" w:hAnsi="Arial" w:cs="Arial"/>
          <w:sz w:val="20"/>
          <w:szCs w:val="20"/>
        </w:rPr>
        <w:tab/>
      </w:r>
      <w:r w:rsidRPr="002F6B91">
        <w:rPr>
          <w:rFonts w:ascii="Arial" w:hAnsi="Arial" w:cs="Arial"/>
          <w:sz w:val="20"/>
          <w:szCs w:val="20"/>
        </w:rPr>
        <w:tab/>
      </w:r>
      <w:r w:rsidRPr="002F6B91">
        <w:rPr>
          <w:rFonts w:ascii="Arial" w:hAnsi="Arial" w:cs="Arial"/>
          <w:sz w:val="20"/>
          <w:szCs w:val="20"/>
        </w:rPr>
        <w:tab/>
      </w:r>
      <w:r w:rsidR="006A7B6E">
        <w:rPr>
          <w:rFonts w:ascii="Arial" w:hAnsi="Arial" w:cs="Arial"/>
          <w:sz w:val="20"/>
          <w:szCs w:val="20"/>
        </w:rPr>
        <w:tab/>
      </w:r>
      <w:r w:rsidR="006A7B6E">
        <w:rPr>
          <w:rFonts w:ascii="Arial" w:hAnsi="Arial" w:cs="Arial"/>
          <w:sz w:val="20"/>
          <w:szCs w:val="20"/>
        </w:rPr>
        <w:tab/>
      </w:r>
      <w:r w:rsidRPr="002F6B91">
        <w:rPr>
          <w:rFonts w:ascii="Arial" w:hAnsi="Arial" w:cs="Arial"/>
          <w:sz w:val="20"/>
          <w:szCs w:val="20"/>
        </w:rPr>
        <w:t xml:space="preserve">číslo smlouvy </w:t>
      </w:r>
      <w:r w:rsidR="006A7B6E" w:rsidRPr="002F6B91">
        <w:rPr>
          <w:rFonts w:ascii="Arial" w:hAnsi="Arial" w:cs="Arial"/>
          <w:sz w:val="20"/>
          <w:szCs w:val="20"/>
        </w:rPr>
        <w:t>objednatele:</w:t>
      </w:r>
      <w:r w:rsidRPr="002F6B91">
        <w:rPr>
          <w:rFonts w:ascii="Arial" w:hAnsi="Arial" w:cs="Arial"/>
          <w:sz w:val="20"/>
          <w:szCs w:val="20"/>
        </w:rPr>
        <w:t xml:space="preserve"> </w:t>
      </w:r>
    </w:p>
    <w:p w:rsidR="0063722A" w:rsidRPr="002F6B91" w:rsidRDefault="0063722A" w:rsidP="0063722A">
      <w:pPr>
        <w:autoSpaceDE w:val="0"/>
        <w:autoSpaceDN w:val="0"/>
        <w:adjustRightInd w:val="0"/>
        <w:jc w:val="both"/>
        <w:rPr>
          <w:rFonts w:ascii="Arial" w:hAnsi="Arial" w:cs="Arial"/>
          <w:sz w:val="20"/>
          <w:szCs w:val="20"/>
        </w:rPr>
      </w:pPr>
      <w:r w:rsidRPr="002F6B91">
        <w:rPr>
          <w:rFonts w:ascii="Arial" w:hAnsi="Arial" w:cs="Arial"/>
          <w:sz w:val="20"/>
          <w:szCs w:val="20"/>
        </w:rPr>
        <w:tab/>
      </w:r>
    </w:p>
    <w:p w:rsidR="0063722A" w:rsidRPr="002F6B91" w:rsidRDefault="0063722A" w:rsidP="0063722A">
      <w:pPr>
        <w:autoSpaceDE w:val="0"/>
        <w:autoSpaceDN w:val="0"/>
        <w:adjustRightInd w:val="0"/>
        <w:jc w:val="both"/>
        <w:rPr>
          <w:rFonts w:ascii="Arial" w:hAnsi="Arial" w:cs="Arial"/>
          <w:sz w:val="20"/>
          <w:szCs w:val="20"/>
        </w:rPr>
      </w:pPr>
    </w:p>
    <w:p w:rsidR="0063722A" w:rsidRPr="002F6B91" w:rsidRDefault="0063722A" w:rsidP="0063722A">
      <w:pPr>
        <w:autoSpaceDE w:val="0"/>
        <w:autoSpaceDN w:val="0"/>
        <w:adjustRightInd w:val="0"/>
        <w:jc w:val="both"/>
        <w:rPr>
          <w:rFonts w:ascii="Arial" w:hAnsi="Arial" w:cs="Arial"/>
          <w:sz w:val="20"/>
          <w:szCs w:val="20"/>
        </w:rPr>
      </w:pPr>
      <w:r w:rsidRPr="002F6B91">
        <w:rPr>
          <w:rFonts w:ascii="Arial" w:hAnsi="Arial" w:cs="Arial"/>
          <w:sz w:val="20"/>
          <w:szCs w:val="20"/>
        </w:rPr>
        <w:t>zní takto:</w:t>
      </w:r>
    </w:p>
    <w:p w:rsidR="0063722A" w:rsidRPr="002F6B91" w:rsidRDefault="0063722A" w:rsidP="0063722A">
      <w:pPr>
        <w:autoSpaceDE w:val="0"/>
        <w:autoSpaceDN w:val="0"/>
        <w:adjustRightInd w:val="0"/>
        <w:jc w:val="both"/>
        <w:rPr>
          <w:rFonts w:ascii="Arial" w:hAnsi="Arial" w:cs="Arial"/>
          <w:sz w:val="20"/>
          <w:szCs w:val="20"/>
        </w:rPr>
      </w:pPr>
    </w:p>
    <w:p w:rsidR="0063722A" w:rsidRDefault="002B00FF" w:rsidP="0063722A">
      <w:pPr>
        <w:tabs>
          <w:tab w:val="left" w:pos="3402"/>
        </w:tabs>
        <w:autoSpaceDE w:val="0"/>
        <w:autoSpaceDN w:val="0"/>
        <w:adjustRightInd w:val="0"/>
        <w:spacing w:before="240" w:after="120"/>
        <w:jc w:val="center"/>
        <w:rPr>
          <w:rFonts w:ascii="Arial" w:hAnsi="Arial" w:cs="Arial"/>
          <w:b/>
          <w:bCs/>
          <w:sz w:val="20"/>
          <w:szCs w:val="20"/>
          <w:u w:val="single"/>
        </w:rPr>
      </w:pPr>
      <w:r>
        <w:rPr>
          <w:rFonts w:ascii="Arial" w:hAnsi="Arial" w:cs="Arial"/>
          <w:b/>
          <w:bCs/>
          <w:sz w:val="20"/>
          <w:szCs w:val="20"/>
          <w:u w:val="single"/>
        </w:rPr>
        <w:t>I.</w:t>
      </w:r>
      <w:r w:rsidR="0063722A" w:rsidRPr="002F6B91">
        <w:rPr>
          <w:rFonts w:ascii="Arial" w:hAnsi="Arial" w:cs="Arial"/>
          <w:b/>
          <w:bCs/>
          <w:sz w:val="20"/>
          <w:szCs w:val="20"/>
          <w:u w:val="single"/>
        </w:rPr>
        <w:t xml:space="preserve"> Smluvní strany</w:t>
      </w:r>
    </w:p>
    <w:p w:rsidR="00100E6F" w:rsidRPr="002F6B91" w:rsidRDefault="00100E6F" w:rsidP="0063722A">
      <w:pPr>
        <w:tabs>
          <w:tab w:val="left" w:pos="3402"/>
        </w:tabs>
        <w:autoSpaceDE w:val="0"/>
        <w:autoSpaceDN w:val="0"/>
        <w:adjustRightInd w:val="0"/>
        <w:spacing w:before="240" w:after="120"/>
        <w:jc w:val="center"/>
        <w:rPr>
          <w:rFonts w:ascii="Arial" w:hAnsi="Arial" w:cs="Arial"/>
          <w:b/>
          <w:bCs/>
          <w:sz w:val="20"/>
          <w:szCs w:val="20"/>
          <w:u w:val="single"/>
        </w:rPr>
      </w:pPr>
    </w:p>
    <w:p w:rsidR="0063722A" w:rsidRPr="002F6B91" w:rsidRDefault="0063722A" w:rsidP="0063722A">
      <w:pPr>
        <w:autoSpaceDE w:val="0"/>
        <w:autoSpaceDN w:val="0"/>
        <w:adjustRightInd w:val="0"/>
        <w:spacing w:before="240" w:after="120"/>
        <w:ind w:left="425" w:hanging="425"/>
        <w:jc w:val="both"/>
        <w:rPr>
          <w:rFonts w:ascii="Arial" w:hAnsi="Arial" w:cs="Arial"/>
          <w:b/>
          <w:bCs/>
          <w:color w:val="FF0000"/>
          <w:sz w:val="20"/>
          <w:szCs w:val="20"/>
        </w:rPr>
      </w:pPr>
      <w:r w:rsidRPr="002F6B91">
        <w:rPr>
          <w:rFonts w:ascii="Arial" w:hAnsi="Arial" w:cs="Arial"/>
          <w:b/>
          <w:bCs/>
          <w:sz w:val="20"/>
          <w:szCs w:val="20"/>
        </w:rPr>
        <w:t>Objednatel:</w:t>
      </w:r>
      <w:r w:rsidRPr="002F6B91">
        <w:rPr>
          <w:rFonts w:ascii="Arial" w:hAnsi="Arial" w:cs="Arial"/>
          <w:b/>
          <w:bCs/>
          <w:sz w:val="20"/>
          <w:szCs w:val="20"/>
        </w:rPr>
        <w:tab/>
      </w:r>
      <w:r w:rsidR="00895C05">
        <w:rPr>
          <w:rFonts w:ascii="Arial" w:hAnsi="Arial" w:cs="Arial"/>
          <w:b/>
          <w:bCs/>
          <w:sz w:val="20"/>
          <w:szCs w:val="20"/>
        </w:rPr>
        <w:tab/>
      </w:r>
      <w:r w:rsidR="00AD3302">
        <w:rPr>
          <w:rFonts w:ascii="Arial" w:hAnsi="Arial" w:cs="Arial"/>
          <w:b/>
          <w:bCs/>
          <w:sz w:val="20"/>
          <w:szCs w:val="20"/>
        </w:rPr>
        <w:t>Pražský</w:t>
      </w:r>
      <w:r w:rsidR="00F6695C">
        <w:rPr>
          <w:rFonts w:ascii="Arial" w:hAnsi="Arial" w:cs="Arial"/>
          <w:b/>
          <w:bCs/>
          <w:sz w:val="20"/>
          <w:szCs w:val="20"/>
        </w:rPr>
        <w:t xml:space="preserve"> tenisový svaz</w:t>
      </w:r>
    </w:p>
    <w:p w:rsidR="0063722A" w:rsidRPr="00AD3302" w:rsidRDefault="0063722A" w:rsidP="0063722A">
      <w:pPr>
        <w:autoSpaceDE w:val="0"/>
        <w:autoSpaceDN w:val="0"/>
        <w:adjustRightInd w:val="0"/>
        <w:spacing w:before="120" w:after="120"/>
        <w:ind w:left="425"/>
        <w:jc w:val="both"/>
        <w:rPr>
          <w:rFonts w:ascii="Arial" w:hAnsi="Arial" w:cs="Arial"/>
          <w:b/>
          <w:bCs/>
          <w:sz w:val="20"/>
          <w:szCs w:val="20"/>
        </w:rPr>
      </w:pPr>
      <w:r w:rsidRPr="00895C05">
        <w:rPr>
          <w:rFonts w:ascii="Arial" w:hAnsi="Arial" w:cs="Arial"/>
          <w:sz w:val="20"/>
          <w:szCs w:val="20"/>
        </w:rPr>
        <w:t xml:space="preserve">zastoupený </w:t>
      </w:r>
      <w:r w:rsidRPr="00895C05">
        <w:rPr>
          <w:rFonts w:ascii="Arial" w:hAnsi="Arial" w:cs="Arial"/>
          <w:sz w:val="20"/>
          <w:szCs w:val="20"/>
        </w:rPr>
        <w:tab/>
      </w:r>
      <w:r w:rsidR="00C0492F">
        <w:rPr>
          <w:rFonts w:ascii="Arial" w:hAnsi="Arial" w:cs="Arial"/>
          <w:sz w:val="20"/>
          <w:szCs w:val="20"/>
        </w:rPr>
        <w:t xml:space="preserve">Ing. </w:t>
      </w:r>
      <w:r w:rsidR="00B35C21">
        <w:rPr>
          <w:rFonts w:ascii="Arial" w:hAnsi="Arial" w:cs="Arial"/>
          <w:sz w:val="20"/>
          <w:szCs w:val="20"/>
        </w:rPr>
        <w:t>Pavlem Saicem, předsedou</w:t>
      </w:r>
    </w:p>
    <w:p w:rsidR="00AD3302" w:rsidRPr="00B35C21" w:rsidRDefault="0063722A" w:rsidP="00B35C21">
      <w:pPr>
        <w:autoSpaceDE w:val="0"/>
        <w:autoSpaceDN w:val="0"/>
        <w:adjustRightInd w:val="0"/>
        <w:ind w:left="426"/>
        <w:jc w:val="both"/>
        <w:rPr>
          <w:rFonts w:ascii="Arial" w:hAnsi="Arial" w:cs="Arial"/>
          <w:sz w:val="20"/>
          <w:szCs w:val="20"/>
        </w:rPr>
      </w:pPr>
      <w:r w:rsidRPr="00AD3302">
        <w:rPr>
          <w:rFonts w:ascii="Arial" w:hAnsi="Arial" w:cs="Arial"/>
          <w:b/>
          <w:bCs/>
          <w:sz w:val="20"/>
          <w:szCs w:val="20"/>
        </w:rPr>
        <w:t xml:space="preserve">Sídlo: </w:t>
      </w:r>
      <w:r w:rsidRPr="00AD3302">
        <w:rPr>
          <w:rFonts w:ascii="Arial" w:hAnsi="Arial" w:cs="Arial"/>
          <w:b/>
          <w:bCs/>
          <w:sz w:val="20"/>
          <w:szCs w:val="20"/>
        </w:rPr>
        <w:tab/>
      </w:r>
      <w:r w:rsidRPr="00AD3302">
        <w:rPr>
          <w:rFonts w:ascii="Arial" w:hAnsi="Arial" w:cs="Arial"/>
          <w:b/>
          <w:bCs/>
          <w:sz w:val="20"/>
          <w:szCs w:val="20"/>
        </w:rPr>
        <w:tab/>
      </w:r>
      <w:r w:rsidR="00B35C21" w:rsidRPr="00B35C21">
        <w:rPr>
          <w:rFonts w:ascii="Arial" w:hAnsi="Arial" w:cs="Arial"/>
          <w:sz w:val="20"/>
          <w:szCs w:val="20"/>
        </w:rPr>
        <w:t>Praha - Krč, Mezi sklady 107/3, PSČ 140 00</w:t>
      </w:r>
    </w:p>
    <w:p w:rsidR="00AD3302" w:rsidRDefault="0063722A" w:rsidP="0063722A">
      <w:pPr>
        <w:autoSpaceDE w:val="0"/>
        <w:autoSpaceDN w:val="0"/>
        <w:adjustRightInd w:val="0"/>
        <w:ind w:left="426"/>
        <w:jc w:val="both"/>
        <w:rPr>
          <w:rFonts w:ascii="Arial" w:hAnsi="Arial" w:cs="Arial"/>
          <w:b/>
          <w:bCs/>
          <w:sz w:val="20"/>
          <w:szCs w:val="20"/>
        </w:rPr>
      </w:pPr>
      <w:r w:rsidRPr="00AD3302">
        <w:rPr>
          <w:rFonts w:ascii="Arial" w:hAnsi="Arial" w:cs="Arial"/>
          <w:b/>
          <w:bCs/>
          <w:sz w:val="20"/>
          <w:szCs w:val="20"/>
        </w:rPr>
        <w:t xml:space="preserve">IČ: </w:t>
      </w:r>
      <w:r w:rsidRPr="00AD3302">
        <w:rPr>
          <w:rFonts w:ascii="Arial" w:hAnsi="Arial" w:cs="Arial"/>
          <w:b/>
          <w:bCs/>
          <w:sz w:val="20"/>
          <w:szCs w:val="20"/>
        </w:rPr>
        <w:tab/>
      </w:r>
      <w:r w:rsidRPr="00AD3302">
        <w:rPr>
          <w:rFonts w:ascii="Arial" w:hAnsi="Arial" w:cs="Arial"/>
          <w:b/>
          <w:bCs/>
          <w:sz w:val="20"/>
          <w:szCs w:val="20"/>
        </w:rPr>
        <w:tab/>
      </w:r>
      <w:r w:rsidR="00B35C21" w:rsidRPr="00B35C21">
        <w:rPr>
          <w:rFonts w:ascii="Arial" w:hAnsi="Arial" w:cs="Arial"/>
          <w:sz w:val="20"/>
          <w:szCs w:val="20"/>
        </w:rPr>
        <w:t>05248451</w:t>
      </w:r>
    </w:p>
    <w:p w:rsidR="0063722A" w:rsidRPr="002F6B91" w:rsidRDefault="0063722A" w:rsidP="0063722A">
      <w:pPr>
        <w:autoSpaceDE w:val="0"/>
        <w:autoSpaceDN w:val="0"/>
        <w:adjustRightInd w:val="0"/>
        <w:spacing w:before="120" w:after="120"/>
        <w:ind w:left="425"/>
        <w:jc w:val="both"/>
        <w:rPr>
          <w:rFonts w:ascii="Arial" w:hAnsi="Arial" w:cs="Arial"/>
          <w:sz w:val="20"/>
          <w:szCs w:val="20"/>
        </w:rPr>
      </w:pPr>
    </w:p>
    <w:p w:rsidR="0063722A" w:rsidRPr="002F6B91" w:rsidRDefault="0063722A" w:rsidP="0063722A">
      <w:pPr>
        <w:autoSpaceDE w:val="0"/>
        <w:autoSpaceDN w:val="0"/>
        <w:adjustRightInd w:val="0"/>
        <w:spacing w:before="120" w:after="120"/>
        <w:ind w:left="425"/>
        <w:jc w:val="both"/>
        <w:rPr>
          <w:rFonts w:ascii="Arial" w:hAnsi="Arial" w:cs="Arial"/>
          <w:sz w:val="20"/>
          <w:szCs w:val="20"/>
        </w:rPr>
      </w:pPr>
      <w:r w:rsidRPr="002F6B91">
        <w:rPr>
          <w:rFonts w:ascii="Arial" w:hAnsi="Arial" w:cs="Arial"/>
          <w:sz w:val="20"/>
          <w:szCs w:val="20"/>
        </w:rPr>
        <w:t>Oprávnění zástupci, osoby oprávněné jednat za objednatele:</w:t>
      </w:r>
      <w:r w:rsidRPr="002F6B91">
        <w:rPr>
          <w:rFonts w:ascii="Arial" w:hAnsi="Arial" w:cs="Arial"/>
          <w:sz w:val="20"/>
          <w:szCs w:val="20"/>
        </w:rPr>
        <w:tab/>
      </w:r>
    </w:p>
    <w:p w:rsidR="0063722A" w:rsidRPr="002F6B91" w:rsidRDefault="0063722A" w:rsidP="0063722A">
      <w:pPr>
        <w:autoSpaceDE w:val="0"/>
        <w:autoSpaceDN w:val="0"/>
        <w:adjustRightInd w:val="0"/>
        <w:ind w:left="426"/>
        <w:jc w:val="both"/>
        <w:rPr>
          <w:rFonts w:ascii="Arial" w:hAnsi="Arial" w:cs="Arial"/>
          <w:b/>
          <w:bCs/>
          <w:color w:val="FF0000"/>
          <w:sz w:val="20"/>
          <w:szCs w:val="20"/>
        </w:rPr>
      </w:pPr>
      <w:r w:rsidRPr="002F6B91">
        <w:rPr>
          <w:rFonts w:ascii="Arial" w:hAnsi="Arial" w:cs="Arial"/>
          <w:sz w:val="20"/>
          <w:szCs w:val="20"/>
        </w:rPr>
        <w:t>ve věcech smluvních:</w:t>
      </w:r>
      <w:r w:rsidRPr="002F6B91">
        <w:rPr>
          <w:rFonts w:ascii="Arial" w:hAnsi="Arial" w:cs="Arial"/>
          <w:sz w:val="20"/>
          <w:szCs w:val="20"/>
        </w:rPr>
        <w:tab/>
      </w:r>
      <w:r w:rsidR="00C0492F">
        <w:rPr>
          <w:rFonts w:ascii="Arial" w:hAnsi="Arial" w:cs="Arial"/>
          <w:sz w:val="20"/>
          <w:szCs w:val="20"/>
        </w:rPr>
        <w:tab/>
        <w:t xml:space="preserve">Ing. </w:t>
      </w:r>
      <w:r w:rsidR="00B35C21">
        <w:rPr>
          <w:rFonts w:ascii="Arial" w:hAnsi="Arial" w:cs="Arial"/>
          <w:sz w:val="20"/>
          <w:szCs w:val="20"/>
        </w:rPr>
        <w:t>Pavel Saic</w:t>
      </w:r>
      <w:r w:rsidRPr="002F6B91">
        <w:rPr>
          <w:rFonts w:ascii="Arial" w:hAnsi="Arial" w:cs="Arial"/>
          <w:sz w:val="20"/>
          <w:szCs w:val="20"/>
        </w:rPr>
        <w:tab/>
      </w:r>
      <w:r w:rsidRPr="002F6B91">
        <w:rPr>
          <w:rFonts w:ascii="Arial" w:hAnsi="Arial" w:cs="Arial"/>
          <w:sz w:val="20"/>
          <w:szCs w:val="20"/>
        </w:rPr>
        <w:tab/>
      </w:r>
    </w:p>
    <w:p w:rsidR="0063722A" w:rsidRPr="002F6B91" w:rsidRDefault="00DA6682" w:rsidP="0063722A">
      <w:pPr>
        <w:autoSpaceDE w:val="0"/>
        <w:autoSpaceDN w:val="0"/>
        <w:adjustRightInd w:val="0"/>
        <w:spacing w:before="120" w:after="120"/>
        <w:ind w:left="425"/>
        <w:jc w:val="both"/>
        <w:rPr>
          <w:rFonts w:ascii="Arial" w:hAnsi="Arial" w:cs="Arial"/>
          <w:sz w:val="20"/>
          <w:szCs w:val="20"/>
        </w:rPr>
      </w:pPr>
      <w:r>
        <w:rPr>
          <w:rFonts w:ascii="Arial" w:hAnsi="Arial" w:cs="Arial"/>
          <w:sz w:val="20"/>
          <w:szCs w:val="20"/>
        </w:rPr>
        <w:t xml:space="preserve">ve věcech </w:t>
      </w:r>
      <w:r w:rsidR="00D03241">
        <w:rPr>
          <w:rFonts w:ascii="Arial" w:hAnsi="Arial" w:cs="Arial"/>
          <w:sz w:val="20"/>
          <w:szCs w:val="20"/>
        </w:rPr>
        <w:t>ekonomických:</w:t>
      </w:r>
      <w:r w:rsidR="0063722A" w:rsidRPr="002F6B91">
        <w:rPr>
          <w:rFonts w:ascii="Arial" w:hAnsi="Arial" w:cs="Arial"/>
          <w:sz w:val="20"/>
          <w:szCs w:val="20"/>
        </w:rPr>
        <w:tab/>
      </w:r>
      <w:r w:rsidR="0063722A" w:rsidRPr="002F6B91">
        <w:rPr>
          <w:rFonts w:ascii="Arial" w:hAnsi="Arial" w:cs="Arial"/>
          <w:sz w:val="20"/>
          <w:szCs w:val="20"/>
        </w:rPr>
        <w:tab/>
      </w:r>
      <w:r w:rsidR="00C0492F">
        <w:rPr>
          <w:rFonts w:ascii="Arial" w:hAnsi="Arial" w:cs="Arial"/>
          <w:sz w:val="20"/>
          <w:szCs w:val="20"/>
        </w:rPr>
        <w:t>Ing. Pavel Saic</w:t>
      </w:r>
      <w:r w:rsidR="0063722A" w:rsidRPr="002F6B91">
        <w:rPr>
          <w:rFonts w:ascii="Arial" w:hAnsi="Arial" w:cs="Arial"/>
          <w:sz w:val="20"/>
          <w:szCs w:val="20"/>
        </w:rPr>
        <w:tab/>
      </w:r>
    </w:p>
    <w:p w:rsidR="0063722A" w:rsidRPr="002F6B91" w:rsidRDefault="0063722A" w:rsidP="0063722A">
      <w:pPr>
        <w:autoSpaceDE w:val="0"/>
        <w:autoSpaceDN w:val="0"/>
        <w:adjustRightInd w:val="0"/>
        <w:spacing w:before="120" w:after="120"/>
        <w:ind w:left="425"/>
        <w:jc w:val="both"/>
        <w:rPr>
          <w:rFonts w:ascii="Arial" w:hAnsi="Arial" w:cs="Arial"/>
          <w:sz w:val="20"/>
          <w:szCs w:val="20"/>
        </w:rPr>
      </w:pPr>
      <w:r w:rsidRPr="002F6B91">
        <w:rPr>
          <w:rFonts w:ascii="Arial" w:hAnsi="Arial" w:cs="Arial"/>
          <w:sz w:val="20"/>
          <w:szCs w:val="20"/>
        </w:rPr>
        <w:tab/>
      </w:r>
    </w:p>
    <w:p w:rsidR="0063722A" w:rsidRPr="002F6B91" w:rsidRDefault="0063722A" w:rsidP="0063722A">
      <w:pPr>
        <w:autoSpaceDE w:val="0"/>
        <w:autoSpaceDN w:val="0"/>
        <w:adjustRightInd w:val="0"/>
        <w:spacing w:before="120" w:after="120"/>
        <w:ind w:left="425"/>
        <w:jc w:val="both"/>
        <w:rPr>
          <w:rFonts w:ascii="Arial" w:hAnsi="Arial" w:cs="Arial"/>
          <w:sz w:val="20"/>
          <w:szCs w:val="20"/>
        </w:rPr>
      </w:pPr>
    </w:p>
    <w:p w:rsidR="0063722A" w:rsidRPr="002F6B91" w:rsidRDefault="0063722A" w:rsidP="0063722A">
      <w:pPr>
        <w:autoSpaceDE w:val="0"/>
        <w:autoSpaceDN w:val="0"/>
        <w:adjustRightInd w:val="0"/>
        <w:spacing w:before="240" w:after="120"/>
        <w:ind w:left="425" w:hanging="425"/>
        <w:jc w:val="both"/>
        <w:rPr>
          <w:rFonts w:ascii="Arial" w:hAnsi="Arial" w:cs="Arial"/>
          <w:b/>
          <w:bCs/>
          <w:sz w:val="20"/>
          <w:szCs w:val="20"/>
        </w:rPr>
      </w:pPr>
      <w:r w:rsidRPr="002F6B91">
        <w:rPr>
          <w:rFonts w:ascii="Arial" w:hAnsi="Arial" w:cs="Arial"/>
          <w:b/>
          <w:bCs/>
          <w:sz w:val="20"/>
          <w:szCs w:val="20"/>
        </w:rPr>
        <w:t>Zhotovitel:</w:t>
      </w:r>
      <w:r w:rsidRPr="002F6B91">
        <w:rPr>
          <w:rFonts w:ascii="Arial" w:hAnsi="Arial" w:cs="Arial"/>
          <w:b/>
          <w:bCs/>
          <w:sz w:val="20"/>
          <w:szCs w:val="20"/>
        </w:rPr>
        <w:tab/>
      </w:r>
    </w:p>
    <w:p w:rsidR="0063722A" w:rsidRPr="002F6B91" w:rsidRDefault="0063722A" w:rsidP="0063722A">
      <w:pPr>
        <w:autoSpaceDE w:val="0"/>
        <w:autoSpaceDN w:val="0"/>
        <w:adjustRightInd w:val="0"/>
        <w:spacing w:before="120" w:after="120"/>
        <w:ind w:left="425"/>
        <w:jc w:val="both"/>
        <w:rPr>
          <w:rFonts w:ascii="Arial" w:hAnsi="Arial" w:cs="Arial"/>
          <w:sz w:val="20"/>
          <w:szCs w:val="20"/>
        </w:rPr>
      </w:pPr>
      <w:r w:rsidRPr="002F6B91">
        <w:rPr>
          <w:rFonts w:ascii="Arial" w:hAnsi="Arial" w:cs="Arial"/>
          <w:sz w:val="20"/>
          <w:szCs w:val="20"/>
        </w:rPr>
        <w:t xml:space="preserve">zastoupený </w:t>
      </w:r>
      <w:r w:rsidRPr="002F6B91">
        <w:rPr>
          <w:rFonts w:ascii="Arial" w:hAnsi="Arial" w:cs="Arial"/>
          <w:sz w:val="20"/>
          <w:szCs w:val="20"/>
        </w:rPr>
        <w:tab/>
      </w:r>
    </w:p>
    <w:p w:rsidR="0063722A" w:rsidRPr="002F6B91" w:rsidRDefault="006A4FBC" w:rsidP="0063722A">
      <w:pPr>
        <w:autoSpaceDE w:val="0"/>
        <w:autoSpaceDN w:val="0"/>
        <w:adjustRightInd w:val="0"/>
        <w:ind w:left="426"/>
        <w:jc w:val="both"/>
        <w:rPr>
          <w:rFonts w:ascii="Arial" w:hAnsi="Arial" w:cs="Arial"/>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p>
    <w:p w:rsidR="0063722A" w:rsidRPr="002F6B91" w:rsidRDefault="0063722A" w:rsidP="0063722A">
      <w:pPr>
        <w:autoSpaceDE w:val="0"/>
        <w:autoSpaceDN w:val="0"/>
        <w:adjustRightInd w:val="0"/>
        <w:ind w:left="426"/>
        <w:jc w:val="both"/>
        <w:rPr>
          <w:rFonts w:ascii="Arial" w:hAnsi="Arial" w:cs="Arial"/>
          <w:sz w:val="20"/>
          <w:szCs w:val="20"/>
        </w:rPr>
      </w:pPr>
      <w:r w:rsidRPr="002F6B91">
        <w:rPr>
          <w:rFonts w:ascii="Arial" w:hAnsi="Arial" w:cs="Arial"/>
          <w:sz w:val="20"/>
          <w:szCs w:val="20"/>
        </w:rPr>
        <w:t>IČ:</w:t>
      </w:r>
      <w:r w:rsidRPr="002F6B91">
        <w:rPr>
          <w:rFonts w:ascii="Arial" w:hAnsi="Arial" w:cs="Arial"/>
          <w:sz w:val="20"/>
          <w:szCs w:val="20"/>
        </w:rPr>
        <w:tab/>
      </w:r>
      <w:r w:rsidRPr="002F6B91">
        <w:rPr>
          <w:rFonts w:ascii="Arial" w:hAnsi="Arial" w:cs="Arial"/>
          <w:sz w:val="20"/>
          <w:szCs w:val="20"/>
        </w:rPr>
        <w:tab/>
      </w:r>
      <w:r w:rsidRPr="002F6B91">
        <w:rPr>
          <w:rFonts w:ascii="Arial" w:hAnsi="Arial" w:cs="Arial"/>
          <w:sz w:val="20"/>
          <w:szCs w:val="20"/>
        </w:rPr>
        <w:tab/>
      </w:r>
    </w:p>
    <w:p w:rsidR="0063722A" w:rsidRPr="002F6B91" w:rsidRDefault="0063722A" w:rsidP="0063722A">
      <w:pPr>
        <w:autoSpaceDE w:val="0"/>
        <w:autoSpaceDN w:val="0"/>
        <w:adjustRightInd w:val="0"/>
        <w:ind w:left="426"/>
        <w:jc w:val="both"/>
        <w:rPr>
          <w:rFonts w:ascii="Arial" w:hAnsi="Arial" w:cs="Arial"/>
          <w:sz w:val="20"/>
          <w:szCs w:val="20"/>
        </w:rPr>
      </w:pPr>
      <w:r w:rsidRPr="002F6B91">
        <w:rPr>
          <w:rFonts w:ascii="Arial" w:hAnsi="Arial" w:cs="Arial"/>
          <w:sz w:val="20"/>
          <w:szCs w:val="20"/>
        </w:rPr>
        <w:t>DIČ:</w:t>
      </w:r>
      <w:r w:rsidRPr="002F6B91">
        <w:rPr>
          <w:rFonts w:ascii="Arial" w:hAnsi="Arial" w:cs="Arial"/>
          <w:sz w:val="20"/>
          <w:szCs w:val="20"/>
        </w:rPr>
        <w:tab/>
      </w:r>
      <w:r w:rsidRPr="002F6B91">
        <w:rPr>
          <w:rFonts w:ascii="Arial" w:hAnsi="Arial" w:cs="Arial"/>
          <w:sz w:val="20"/>
          <w:szCs w:val="20"/>
        </w:rPr>
        <w:tab/>
      </w:r>
    </w:p>
    <w:p w:rsidR="0063722A" w:rsidRPr="002F6B91" w:rsidRDefault="0063722A" w:rsidP="0063722A">
      <w:pPr>
        <w:autoSpaceDE w:val="0"/>
        <w:autoSpaceDN w:val="0"/>
        <w:adjustRightInd w:val="0"/>
        <w:spacing w:before="120" w:after="120"/>
        <w:ind w:left="425"/>
        <w:jc w:val="both"/>
        <w:rPr>
          <w:rFonts w:ascii="Arial" w:hAnsi="Arial" w:cs="Arial"/>
          <w:sz w:val="20"/>
          <w:szCs w:val="20"/>
        </w:rPr>
      </w:pPr>
      <w:r w:rsidRPr="002F6B91">
        <w:rPr>
          <w:rFonts w:ascii="Arial" w:hAnsi="Arial" w:cs="Arial"/>
          <w:sz w:val="20"/>
          <w:szCs w:val="20"/>
        </w:rPr>
        <w:t xml:space="preserve">Společnost je zapsána </w:t>
      </w:r>
    </w:p>
    <w:p w:rsidR="0063722A" w:rsidRPr="002F6B91" w:rsidRDefault="0063722A" w:rsidP="0063722A">
      <w:pPr>
        <w:autoSpaceDE w:val="0"/>
        <w:autoSpaceDN w:val="0"/>
        <w:adjustRightInd w:val="0"/>
        <w:ind w:left="426"/>
        <w:jc w:val="both"/>
        <w:rPr>
          <w:rFonts w:ascii="Arial" w:hAnsi="Arial" w:cs="Arial"/>
          <w:sz w:val="20"/>
          <w:szCs w:val="20"/>
        </w:rPr>
      </w:pPr>
      <w:r w:rsidRPr="002F6B91">
        <w:rPr>
          <w:rFonts w:ascii="Arial" w:hAnsi="Arial" w:cs="Arial"/>
          <w:sz w:val="20"/>
          <w:szCs w:val="20"/>
        </w:rPr>
        <w:t>Bank.spojení:</w:t>
      </w:r>
      <w:r w:rsidRPr="002F6B91">
        <w:rPr>
          <w:rFonts w:ascii="Arial" w:hAnsi="Arial" w:cs="Arial"/>
          <w:sz w:val="20"/>
          <w:szCs w:val="20"/>
        </w:rPr>
        <w:tab/>
      </w:r>
    </w:p>
    <w:p w:rsidR="0063722A" w:rsidRPr="002F6B91" w:rsidRDefault="0063722A" w:rsidP="0063722A">
      <w:pPr>
        <w:autoSpaceDE w:val="0"/>
        <w:autoSpaceDN w:val="0"/>
        <w:adjustRightInd w:val="0"/>
        <w:ind w:left="426"/>
        <w:jc w:val="both"/>
        <w:rPr>
          <w:rFonts w:ascii="Arial" w:hAnsi="Arial" w:cs="Arial"/>
          <w:b/>
          <w:bCs/>
          <w:sz w:val="20"/>
          <w:szCs w:val="20"/>
        </w:rPr>
      </w:pPr>
      <w:r w:rsidRPr="002F6B91">
        <w:rPr>
          <w:rFonts w:ascii="Arial" w:hAnsi="Arial" w:cs="Arial"/>
          <w:sz w:val="20"/>
          <w:szCs w:val="20"/>
        </w:rPr>
        <w:tab/>
      </w:r>
      <w:r w:rsidRPr="002F6B91">
        <w:rPr>
          <w:rFonts w:ascii="Arial" w:hAnsi="Arial" w:cs="Arial"/>
          <w:sz w:val="20"/>
          <w:szCs w:val="20"/>
        </w:rPr>
        <w:tab/>
      </w:r>
      <w:r w:rsidRPr="002F6B91">
        <w:rPr>
          <w:rFonts w:ascii="Arial" w:hAnsi="Arial" w:cs="Arial"/>
          <w:sz w:val="20"/>
          <w:szCs w:val="20"/>
        </w:rPr>
        <w:tab/>
      </w:r>
    </w:p>
    <w:p w:rsidR="0063722A" w:rsidRPr="002F6B91" w:rsidRDefault="0063722A" w:rsidP="0063722A">
      <w:pPr>
        <w:autoSpaceDE w:val="0"/>
        <w:autoSpaceDN w:val="0"/>
        <w:adjustRightInd w:val="0"/>
        <w:spacing w:before="120" w:after="120"/>
        <w:ind w:left="425"/>
        <w:jc w:val="both"/>
        <w:rPr>
          <w:rFonts w:ascii="Arial" w:hAnsi="Arial" w:cs="Arial"/>
          <w:sz w:val="20"/>
          <w:szCs w:val="20"/>
        </w:rPr>
      </w:pPr>
    </w:p>
    <w:p w:rsidR="0063722A" w:rsidRPr="002F6B91" w:rsidRDefault="0063722A" w:rsidP="0063722A">
      <w:pPr>
        <w:autoSpaceDE w:val="0"/>
        <w:autoSpaceDN w:val="0"/>
        <w:adjustRightInd w:val="0"/>
        <w:spacing w:before="120" w:after="120"/>
        <w:ind w:left="425"/>
        <w:jc w:val="both"/>
        <w:rPr>
          <w:rFonts w:ascii="Arial" w:hAnsi="Arial" w:cs="Arial"/>
          <w:sz w:val="20"/>
          <w:szCs w:val="20"/>
        </w:rPr>
      </w:pPr>
      <w:r w:rsidRPr="002F6B91">
        <w:rPr>
          <w:rFonts w:ascii="Arial" w:hAnsi="Arial" w:cs="Arial"/>
          <w:sz w:val="20"/>
          <w:szCs w:val="20"/>
        </w:rPr>
        <w:t>Oprávnění zástupci, osoby oprávněné jednat</w:t>
      </w:r>
      <w:r w:rsidR="00705ACC">
        <w:rPr>
          <w:rFonts w:ascii="Arial" w:hAnsi="Arial" w:cs="Arial"/>
          <w:sz w:val="20"/>
          <w:szCs w:val="20"/>
        </w:rPr>
        <w:t xml:space="preserve"> za zhotovitele</w:t>
      </w:r>
      <w:r w:rsidR="006A7B6E" w:rsidRPr="002F6B91">
        <w:rPr>
          <w:rFonts w:ascii="Arial" w:hAnsi="Arial" w:cs="Arial"/>
          <w:sz w:val="20"/>
          <w:szCs w:val="20"/>
        </w:rPr>
        <w:t>:</w:t>
      </w:r>
      <w:r w:rsidRPr="002F6B91">
        <w:rPr>
          <w:rFonts w:ascii="Arial" w:hAnsi="Arial" w:cs="Arial"/>
          <w:sz w:val="20"/>
          <w:szCs w:val="20"/>
        </w:rPr>
        <w:tab/>
      </w:r>
    </w:p>
    <w:p w:rsidR="00D03241" w:rsidRDefault="0063722A" w:rsidP="0063722A">
      <w:pPr>
        <w:autoSpaceDE w:val="0"/>
        <w:autoSpaceDN w:val="0"/>
        <w:adjustRightInd w:val="0"/>
        <w:ind w:left="426"/>
        <w:jc w:val="both"/>
        <w:rPr>
          <w:rFonts w:ascii="Arial" w:hAnsi="Arial" w:cs="Arial"/>
          <w:sz w:val="20"/>
          <w:szCs w:val="20"/>
        </w:rPr>
      </w:pPr>
      <w:r w:rsidRPr="002F6B91">
        <w:rPr>
          <w:rFonts w:ascii="Arial" w:hAnsi="Arial" w:cs="Arial"/>
          <w:sz w:val="20"/>
          <w:szCs w:val="20"/>
        </w:rPr>
        <w:t xml:space="preserve">ve věcech smluvních: </w:t>
      </w:r>
    </w:p>
    <w:p w:rsidR="00D03241" w:rsidRDefault="00D03241" w:rsidP="0063722A">
      <w:pPr>
        <w:autoSpaceDE w:val="0"/>
        <w:autoSpaceDN w:val="0"/>
        <w:adjustRightInd w:val="0"/>
        <w:ind w:left="426"/>
        <w:jc w:val="both"/>
        <w:rPr>
          <w:rFonts w:ascii="Arial" w:hAnsi="Arial" w:cs="Arial"/>
          <w:sz w:val="20"/>
          <w:szCs w:val="20"/>
        </w:rPr>
      </w:pPr>
      <w:r>
        <w:rPr>
          <w:rFonts w:ascii="Arial" w:hAnsi="Arial" w:cs="Arial"/>
          <w:sz w:val="20"/>
          <w:szCs w:val="20"/>
        </w:rPr>
        <w:t>ve věcech ekonomických:</w:t>
      </w:r>
    </w:p>
    <w:p w:rsidR="0063722A" w:rsidRPr="002F6B91" w:rsidRDefault="00D03241" w:rsidP="0063722A">
      <w:pPr>
        <w:autoSpaceDE w:val="0"/>
        <w:autoSpaceDN w:val="0"/>
        <w:adjustRightInd w:val="0"/>
        <w:ind w:left="426"/>
        <w:jc w:val="both"/>
        <w:rPr>
          <w:rFonts w:ascii="Arial" w:hAnsi="Arial" w:cs="Arial"/>
          <w:sz w:val="20"/>
          <w:szCs w:val="20"/>
        </w:rPr>
      </w:pPr>
      <w:r>
        <w:rPr>
          <w:rFonts w:ascii="Arial" w:hAnsi="Arial" w:cs="Arial"/>
          <w:sz w:val="20"/>
          <w:szCs w:val="20"/>
        </w:rPr>
        <w:t>ve věcech technických:</w:t>
      </w:r>
      <w:r w:rsidR="0063722A" w:rsidRPr="002F6B91">
        <w:rPr>
          <w:rFonts w:ascii="Arial" w:hAnsi="Arial" w:cs="Arial"/>
          <w:sz w:val="20"/>
          <w:szCs w:val="20"/>
        </w:rPr>
        <w:tab/>
      </w:r>
    </w:p>
    <w:p w:rsidR="0063722A" w:rsidRPr="002F6B91" w:rsidRDefault="0063722A" w:rsidP="0063722A">
      <w:pPr>
        <w:autoSpaceDE w:val="0"/>
        <w:autoSpaceDN w:val="0"/>
        <w:adjustRightInd w:val="0"/>
        <w:ind w:left="426"/>
        <w:jc w:val="both"/>
        <w:rPr>
          <w:rFonts w:ascii="Arial" w:hAnsi="Arial" w:cs="Arial"/>
          <w:sz w:val="20"/>
          <w:szCs w:val="20"/>
        </w:rPr>
      </w:pPr>
    </w:p>
    <w:p w:rsidR="0063722A" w:rsidRDefault="0063722A" w:rsidP="00100E6F">
      <w:pPr>
        <w:widowControl w:val="0"/>
        <w:autoSpaceDE w:val="0"/>
        <w:autoSpaceDN w:val="0"/>
        <w:adjustRightInd w:val="0"/>
        <w:jc w:val="center"/>
        <w:rPr>
          <w:rFonts w:ascii="Arial" w:hAnsi="Arial" w:cs="Arial"/>
          <w:b/>
          <w:bCs/>
          <w:sz w:val="20"/>
          <w:szCs w:val="20"/>
          <w:u w:val="single"/>
        </w:rPr>
      </w:pPr>
      <w:r w:rsidRPr="002F6B91">
        <w:rPr>
          <w:rFonts w:ascii="Arial" w:hAnsi="Arial" w:cs="Arial"/>
          <w:b/>
          <w:bCs/>
          <w:sz w:val="20"/>
          <w:szCs w:val="20"/>
        </w:rPr>
        <w:br w:type="page"/>
      </w:r>
      <w:r w:rsidRPr="002F6B91">
        <w:rPr>
          <w:rFonts w:ascii="Arial" w:hAnsi="Arial" w:cs="Arial"/>
          <w:b/>
          <w:bCs/>
          <w:sz w:val="20"/>
          <w:szCs w:val="20"/>
          <w:u w:val="single"/>
        </w:rPr>
        <w:lastRenderedPageBreak/>
        <w:t xml:space="preserve">II. Předmět </w:t>
      </w:r>
      <w:r w:rsidR="002B00FF">
        <w:rPr>
          <w:rFonts w:ascii="Arial" w:hAnsi="Arial" w:cs="Arial"/>
          <w:b/>
          <w:bCs/>
          <w:sz w:val="20"/>
          <w:szCs w:val="20"/>
          <w:u w:val="single"/>
        </w:rPr>
        <w:t>smlouvy</w:t>
      </w:r>
    </w:p>
    <w:p w:rsidR="00100E6F" w:rsidRDefault="00100E6F" w:rsidP="00E5623D">
      <w:pPr>
        <w:tabs>
          <w:tab w:val="left" w:pos="426"/>
        </w:tabs>
        <w:autoSpaceDE w:val="0"/>
        <w:autoSpaceDN w:val="0"/>
        <w:adjustRightInd w:val="0"/>
        <w:spacing w:after="120"/>
        <w:jc w:val="both"/>
        <w:rPr>
          <w:rFonts w:ascii="Arial" w:hAnsi="Arial" w:cs="Arial"/>
          <w:b/>
          <w:bCs/>
          <w:sz w:val="20"/>
          <w:szCs w:val="20"/>
          <w:u w:val="single"/>
        </w:rPr>
      </w:pPr>
    </w:p>
    <w:p w:rsidR="00E5623D" w:rsidRDefault="00E5623D" w:rsidP="00E5623D">
      <w:p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Předmětem plnění zakázky je „</w:t>
      </w:r>
      <w:r w:rsidR="00AD3302" w:rsidRPr="00AD3302">
        <w:rPr>
          <w:rFonts w:ascii="Arial" w:hAnsi="Arial" w:cs="Arial"/>
          <w:sz w:val="20"/>
          <w:szCs w:val="20"/>
        </w:rPr>
        <w:t>Elektronizace tenisových soutěží v gesci Pražského tenisového svazu</w:t>
      </w:r>
      <w:r>
        <w:rPr>
          <w:rFonts w:ascii="Arial" w:hAnsi="Arial" w:cs="Arial"/>
          <w:sz w:val="20"/>
          <w:szCs w:val="20"/>
        </w:rPr>
        <w:t>“.</w:t>
      </w:r>
    </w:p>
    <w:p w:rsidR="0069666E" w:rsidRPr="0069666E" w:rsidRDefault="0069666E" w:rsidP="00E5623D">
      <w:pPr>
        <w:tabs>
          <w:tab w:val="left" w:pos="426"/>
        </w:tabs>
        <w:autoSpaceDE w:val="0"/>
        <w:autoSpaceDN w:val="0"/>
        <w:adjustRightInd w:val="0"/>
        <w:spacing w:after="120"/>
        <w:jc w:val="both"/>
        <w:rPr>
          <w:rFonts w:ascii="Arial" w:hAnsi="Arial" w:cs="Arial"/>
          <w:sz w:val="20"/>
          <w:szCs w:val="20"/>
        </w:rPr>
      </w:pPr>
    </w:p>
    <w:p w:rsidR="0069666E" w:rsidRPr="0069666E" w:rsidRDefault="00AD3302" w:rsidP="0069666E">
      <w:pPr>
        <w:pStyle w:val="Bezmezer"/>
        <w:rPr>
          <w:rFonts w:ascii="Arial" w:hAnsi="Arial" w:cs="Arial"/>
          <w:sz w:val="20"/>
          <w:szCs w:val="20"/>
        </w:rPr>
      </w:pPr>
      <w:r>
        <w:rPr>
          <w:rFonts w:ascii="Arial" w:hAnsi="Arial" w:cs="Arial"/>
          <w:sz w:val="20"/>
          <w:szCs w:val="20"/>
        </w:rPr>
        <w:t xml:space="preserve">Obsahem plnění </w:t>
      </w:r>
      <w:r w:rsidR="0069666E" w:rsidRPr="0069666E">
        <w:rPr>
          <w:rFonts w:ascii="Arial" w:hAnsi="Arial" w:cs="Arial"/>
          <w:sz w:val="20"/>
          <w:szCs w:val="20"/>
        </w:rPr>
        <w:t xml:space="preserve">jsou </w:t>
      </w:r>
      <w:r>
        <w:rPr>
          <w:rFonts w:ascii="Arial" w:hAnsi="Arial" w:cs="Arial"/>
          <w:sz w:val="20"/>
          <w:szCs w:val="20"/>
        </w:rPr>
        <w:t>následující dodávky a služby</w:t>
      </w:r>
      <w:r w:rsidR="0069666E" w:rsidRPr="0069666E">
        <w:rPr>
          <w:rFonts w:ascii="Arial" w:hAnsi="Arial" w:cs="Arial"/>
          <w:sz w:val="20"/>
          <w:szCs w:val="20"/>
        </w:rPr>
        <w:t>:</w:t>
      </w:r>
    </w:p>
    <w:p w:rsidR="0069666E" w:rsidRDefault="0069666E" w:rsidP="00AD3302">
      <w:pPr>
        <w:pStyle w:val="Bezmezer"/>
        <w:rPr>
          <w:rFonts w:ascii="Arial" w:hAnsi="Arial" w:cs="Arial"/>
          <w:sz w:val="20"/>
          <w:szCs w:val="20"/>
        </w:rPr>
      </w:pPr>
    </w:p>
    <w:p w:rsidR="00AD3302" w:rsidRPr="00AD3302" w:rsidRDefault="00AD3302" w:rsidP="00AD3302">
      <w:pPr>
        <w:pStyle w:val="Nadpis2"/>
        <w:numPr>
          <w:ilvl w:val="0"/>
          <w:numId w:val="0"/>
        </w:numPr>
        <w:rPr>
          <w:rFonts w:ascii="Arial" w:eastAsia="Calibri" w:hAnsi="Arial" w:cs="Arial"/>
          <w:b w:val="0"/>
          <w:color w:val="auto"/>
          <w:sz w:val="20"/>
          <w:szCs w:val="20"/>
        </w:rPr>
      </w:pPr>
      <w:r w:rsidRPr="00AD3302">
        <w:rPr>
          <w:rFonts w:ascii="Arial" w:eastAsia="Calibri" w:hAnsi="Arial" w:cs="Arial"/>
          <w:b w:val="0"/>
          <w:color w:val="auto"/>
          <w:sz w:val="20"/>
          <w:szCs w:val="20"/>
        </w:rPr>
        <w:t>Dodávky</w:t>
      </w:r>
    </w:p>
    <w:p w:rsidR="00AD3302" w:rsidRPr="00AD3302" w:rsidRDefault="00AD3302" w:rsidP="00AD3302">
      <w:pPr>
        <w:pStyle w:val="Odstavecseseznamem"/>
        <w:numPr>
          <w:ilvl w:val="0"/>
          <w:numId w:val="35"/>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 xml:space="preserve">Dodávka kamerového systému pro 2 dvorce ve 3 tenisových areálech. </w:t>
      </w:r>
    </w:p>
    <w:p w:rsidR="00AD3302" w:rsidRPr="00AD3302" w:rsidRDefault="00AD3302" w:rsidP="00AD3302">
      <w:pPr>
        <w:pStyle w:val="Odstavecseseznamem"/>
        <w:numPr>
          <w:ilvl w:val="0"/>
          <w:numId w:val="35"/>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Dodávka 3 tabletů nebo notebooků pro provoz Aplikace (viz služba g)</w:t>
      </w:r>
    </w:p>
    <w:p w:rsidR="00AD3302" w:rsidRPr="00AD3302" w:rsidRDefault="00AD3302" w:rsidP="00AD3302">
      <w:pPr>
        <w:pStyle w:val="Odstavecseseznamem"/>
        <w:numPr>
          <w:ilvl w:val="0"/>
          <w:numId w:val="35"/>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 xml:space="preserve">Dodávka 25 zařízení pro průběžný zápis skóre při zápasech. </w:t>
      </w:r>
    </w:p>
    <w:p w:rsidR="00AD3302" w:rsidRPr="00AD3302" w:rsidRDefault="00AD3302" w:rsidP="00AD3302">
      <w:pPr>
        <w:pStyle w:val="Odstavecseseznamem"/>
        <w:numPr>
          <w:ilvl w:val="0"/>
          <w:numId w:val="35"/>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Dodávka 6 sad pro připojení zařízení pro průběžný zápis skóre k Aplikaci.</w:t>
      </w:r>
    </w:p>
    <w:p w:rsidR="00AD3302" w:rsidRPr="00AD3302" w:rsidRDefault="00AD3302" w:rsidP="00AD3302">
      <w:pPr>
        <w:pStyle w:val="Odstavecseseznamem"/>
        <w:numPr>
          <w:ilvl w:val="0"/>
          <w:numId w:val="35"/>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Dodávka 6 sad pro dobíjení zařízení pro průběžný zápis skóre.</w:t>
      </w:r>
    </w:p>
    <w:p w:rsidR="00AD3302" w:rsidRPr="00AD3302" w:rsidRDefault="00AD3302" w:rsidP="00AD3302">
      <w:pPr>
        <w:pStyle w:val="Odstavecseseznamem"/>
        <w:numPr>
          <w:ilvl w:val="0"/>
          <w:numId w:val="35"/>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 xml:space="preserve">Dodávka 3 TV nebo displejů pro online poskytování průběžných informací o zápasech v areálu </w:t>
      </w:r>
    </w:p>
    <w:p w:rsidR="00AD3302" w:rsidRPr="00AD3302" w:rsidRDefault="00AD3302" w:rsidP="00AD3302">
      <w:pPr>
        <w:pStyle w:val="Nadpis2"/>
        <w:numPr>
          <w:ilvl w:val="0"/>
          <w:numId w:val="0"/>
        </w:numPr>
        <w:rPr>
          <w:rFonts w:ascii="Arial" w:eastAsia="Calibri" w:hAnsi="Arial" w:cs="Arial"/>
          <w:b w:val="0"/>
          <w:color w:val="auto"/>
          <w:sz w:val="20"/>
          <w:szCs w:val="20"/>
        </w:rPr>
      </w:pPr>
      <w:r w:rsidRPr="00AD3302">
        <w:rPr>
          <w:rFonts w:ascii="Arial" w:eastAsia="Calibri" w:hAnsi="Arial" w:cs="Arial"/>
          <w:b w:val="0"/>
          <w:color w:val="auto"/>
          <w:sz w:val="20"/>
          <w:szCs w:val="20"/>
        </w:rPr>
        <w:t>Služby</w:t>
      </w:r>
    </w:p>
    <w:p w:rsidR="00AD3302" w:rsidRPr="00AD3302" w:rsidRDefault="00AD3302" w:rsidP="00AD3302">
      <w:pPr>
        <w:pStyle w:val="Odstavecseseznamem"/>
        <w:numPr>
          <w:ilvl w:val="0"/>
          <w:numId w:val="39"/>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Poskytnutí aplikace pro rozhodčí a organizátory turnajů (dále Aplikace).</w:t>
      </w:r>
    </w:p>
    <w:p w:rsidR="00AD3302" w:rsidRPr="00AD3302" w:rsidRDefault="00AD3302" w:rsidP="00AD3302">
      <w:pPr>
        <w:pStyle w:val="Odstavecseseznamem"/>
        <w:numPr>
          <w:ilvl w:val="0"/>
          <w:numId w:val="39"/>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Poskytnutí veřejně dostupných webových stránek s průběžnými informacemi o zápasech a online streamingem zápasů.</w:t>
      </w:r>
    </w:p>
    <w:p w:rsidR="00AD3302" w:rsidRPr="00AD3302" w:rsidRDefault="00AD3302" w:rsidP="00AD3302">
      <w:pPr>
        <w:pStyle w:val="Odstavecseseznamem"/>
        <w:numPr>
          <w:ilvl w:val="0"/>
          <w:numId w:val="39"/>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Instalace, uvedení do provozu, údržba a technická podpora dodaných zařízení</w:t>
      </w:r>
    </w:p>
    <w:p w:rsidR="00AD3302" w:rsidRPr="00AD3302" w:rsidRDefault="00AD3302" w:rsidP="00AD3302">
      <w:pPr>
        <w:pStyle w:val="Odstavecseseznamem"/>
        <w:numPr>
          <w:ilvl w:val="0"/>
          <w:numId w:val="39"/>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Podpora uživatelů</w:t>
      </w:r>
    </w:p>
    <w:p w:rsidR="00AD3302" w:rsidRDefault="00AD3302" w:rsidP="00E5623D">
      <w:pPr>
        <w:tabs>
          <w:tab w:val="left" w:pos="426"/>
        </w:tabs>
        <w:autoSpaceDE w:val="0"/>
        <w:autoSpaceDN w:val="0"/>
        <w:adjustRightInd w:val="0"/>
        <w:spacing w:after="120"/>
        <w:jc w:val="both"/>
        <w:rPr>
          <w:rFonts w:ascii="Arial" w:hAnsi="Arial" w:cs="Arial"/>
          <w:sz w:val="20"/>
          <w:szCs w:val="20"/>
        </w:rPr>
      </w:pPr>
    </w:p>
    <w:p w:rsidR="00E5623D" w:rsidRDefault="00E5623D" w:rsidP="00E5623D">
      <w:p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Doba a místo plnění:</w:t>
      </w:r>
    </w:p>
    <w:p w:rsidR="00AD3302" w:rsidRPr="00AD3302" w:rsidRDefault="00AD3302" w:rsidP="00AD3302">
      <w:pPr>
        <w:pStyle w:val="Odstavecseseznamem"/>
        <w:numPr>
          <w:ilvl w:val="0"/>
          <w:numId w:val="38"/>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Maximální termín plnění podle článku 3.1 je 21 kalendářních dnů od podpisu smlouvy</w:t>
      </w:r>
    </w:p>
    <w:p w:rsidR="00AD3302" w:rsidRPr="00AD3302" w:rsidRDefault="00AD3302" w:rsidP="00AD3302">
      <w:pPr>
        <w:pStyle w:val="Odstavecseseznamem"/>
        <w:numPr>
          <w:ilvl w:val="0"/>
          <w:numId w:val="38"/>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Maximální termín zahájení plnění podle článku 3.2 odstavce g), h), j) je 21 kalendářních dnů od podpisu smlouvy</w:t>
      </w:r>
    </w:p>
    <w:p w:rsidR="00AD3302" w:rsidRPr="00AD3302" w:rsidRDefault="00AD3302" w:rsidP="00AD3302">
      <w:pPr>
        <w:pStyle w:val="Odstavecseseznamem"/>
        <w:numPr>
          <w:ilvl w:val="0"/>
          <w:numId w:val="38"/>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Maximální termín instalace a uvedení do provozu dodaných zařízení podle článku 3.2 odstavce i) je 7 kalendářních dnů od dodávky podle článku 3.1. resp. od sdělení, kde bude instalace prováděna podle toho, který termín nastal později. Ke stejnému datu je také zahájen údržba a technická podpora</w:t>
      </w:r>
    </w:p>
    <w:p w:rsidR="00AD3302" w:rsidRPr="00AD3302" w:rsidRDefault="00AD3302" w:rsidP="00AD3302">
      <w:pPr>
        <w:pStyle w:val="Odstavecseseznamem"/>
        <w:numPr>
          <w:ilvl w:val="0"/>
          <w:numId w:val="38"/>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Plnění podle článku 3.2 bude poskytováno po dobu 6 měsíců</w:t>
      </w:r>
    </w:p>
    <w:p w:rsidR="00AD3302" w:rsidRPr="00AD3302" w:rsidRDefault="00AD3302" w:rsidP="00AD3302">
      <w:pPr>
        <w:pStyle w:val="Odstavecseseznamem"/>
        <w:numPr>
          <w:ilvl w:val="0"/>
          <w:numId w:val="38"/>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Místem plnění jsou 3 areály stanovené Zadavatelem</w:t>
      </w:r>
    </w:p>
    <w:p w:rsidR="00AD3302" w:rsidRPr="00AD3302" w:rsidRDefault="00AD3302" w:rsidP="00AD3302">
      <w:pPr>
        <w:pStyle w:val="Odstavecseseznamem"/>
        <w:numPr>
          <w:ilvl w:val="0"/>
          <w:numId w:val="38"/>
        </w:numPr>
        <w:spacing w:after="160" w:line="259" w:lineRule="auto"/>
        <w:contextualSpacing/>
        <w:rPr>
          <w:rFonts w:ascii="Arial" w:eastAsia="Calibri" w:hAnsi="Arial" w:cs="Arial"/>
          <w:sz w:val="20"/>
          <w:szCs w:val="20"/>
          <w:lang w:eastAsia="en-US"/>
        </w:rPr>
      </w:pPr>
      <w:r w:rsidRPr="00AD3302">
        <w:rPr>
          <w:rFonts w:ascii="Arial" w:eastAsia="Calibri" w:hAnsi="Arial" w:cs="Arial"/>
          <w:sz w:val="20"/>
          <w:szCs w:val="20"/>
          <w:lang w:eastAsia="en-US"/>
        </w:rPr>
        <w:t>Prostory pro školení zajistí Zadavatel.</w:t>
      </w:r>
    </w:p>
    <w:p w:rsidR="00100E6F" w:rsidRDefault="00100E6F" w:rsidP="00100E6F">
      <w:pPr>
        <w:tabs>
          <w:tab w:val="left" w:pos="426"/>
        </w:tabs>
        <w:autoSpaceDE w:val="0"/>
        <w:autoSpaceDN w:val="0"/>
        <w:adjustRightInd w:val="0"/>
        <w:spacing w:after="120"/>
        <w:ind w:left="360"/>
        <w:jc w:val="both"/>
        <w:rPr>
          <w:rFonts w:ascii="Arial" w:hAnsi="Arial" w:cs="Arial"/>
          <w:sz w:val="20"/>
          <w:szCs w:val="20"/>
        </w:rPr>
      </w:pPr>
    </w:p>
    <w:p w:rsidR="0063722A" w:rsidRDefault="0063722A" w:rsidP="00182A3D">
      <w:pPr>
        <w:tabs>
          <w:tab w:val="left" w:pos="1701"/>
          <w:tab w:val="left" w:pos="3402"/>
          <w:tab w:val="left" w:pos="4253"/>
        </w:tabs>
        <w:autoSpaceDE w:val="0"/>
        <w:autoSpaceDN w:val="0"/>
        <w:adjustRightInd w:val="0"/>
        <w:spacing w:before="360" w:after="120"/>
        <w:jc w:val="center"/>
        <w:rPr>
          <w:rFonts w:ascii="Arial" w:hAnsi="Arial" w:cs="Arial"/>
          <w:b/>
          <w:bCs/>
          <w:sz w:val="20"/>
          <w:szCs w:val="20"/>
          <w:u w:val="single"/>
        </w:rPr>
      </w:pPr>
      <w:r w:rsidRPr="002F6B91">
        <w:rPr>
          <w:rFonts w:ascii="Arial" w:hAnsi="Arial" w:cs="Arial"/>
          <w:b/>
          <w:bCs/>
          <w:sz w:val="20"/>
          <w:szCs w:val="20"/>
          <w:u w:val="single"/>
        </w:rPr>
        <w:t xml:space="preserve">III. Podklady pro </w:t>
      </w:r>
      <w:r w:rsidR="00100E6F">
        <w:rPr>
          <w:rFonts w:ascii="Arial" w:hAnsi="Arial" w:cs="Arial"/>
          <w:b/>
          <w:bCs/>
          <w:sz w:val="20"/>
          <w:szCs w:val="20"/>
          <w:u w:val="single"/>
        </w:rPr>
        <w:t>zajištění služby</w:t>
      </w:r>
    </w:p>
    <w:p w:rsidR="00100E6F" w:rsidRPr="002F6B91" w:rsidRDefault="00100E6F" w:rsidP="00182A3D">
      <w:pPr>
        <w:tabs>
          <w:tab w:val="left" w:pos="1701"/>
          <w:tab w:val="left" w:pos="3402"/>
          <w:tab w:val="left" w:pos="4253"/>
        </w:tabs>
        <w:autoSpaceDE w:val="0"/>
        <w:autoSpaceDN w:val="0"/>
        <w:adjustRightInd w:val="0"/>
        <w:spacing w:before="360" w:after="120"/>
        <w:jc w:val="center"/>
        <w:rPr>
          <w:rFonts w:ascii="Arial" w:hAnsi="Arial" w:cs="Arial"/>
          <w:b/>
          <w:bCs/>
          <w:sz w:val="20"/>
          <w:szCs w:val="20"/>
          <w:u w:val="single"/>
        </w:rPr>
      </w:pPr>
    </w:p>
    <w:p w:rsidR="0063722A" w:rsidRDefault="009F3EB0" w:rsidP="007E7D7B">
      <w:pPr>
        <w:tabs>
          <w:tab w:val="left" w:pos="426"/>
        </w:tabs>
        <w:autoSpaceDE w:val="0"/>
        <w:autoSpaceDN w:val="0"/>
        <w:adjustRightInd w:val="0"/>
        <w:ind w:left="360"/>
        <w:jc w:val="both"/>
        <w:rPr>
          <w:rFonts w:ascii="Arial" w:hAnsi="Arial" w:cs="Arial"/>
          <w:sz w:val="20"/>
          <w:szCs w:val="20"/>
        </w:rPr>
      </w:pPr>
      <w:r w:rsidRPr="00D03241">
        <w:rPr>
          <w:rFonts w:ascii="Arial" w:hAnsi="Arial" w:cs="Arial"/>
          <w:sz w:val="20"/>
          <w:szCs w:val="20"/>
        </w:rPr>
        <w:t>Služba</w:t>
      </w:r>
      <w:r w:rsidR="0063722A" w:rsidRPr="00D03241">
        <w:rPr>
          <w:rFonts w:ascii="Arial" w:hAnsi="Arial" w:cs="Arial"/>
          <w:sz w:val="20"/>
          <w:szCs w:val="20"/>
        </w:rPr>
        <w:t xml:space="preserve"> bude proveden</w:t>
      </w:r>
      <w:r w:rsidR="00100E6F" w:rsidRPr="00D03241">
        <w:rPr>
          <w:rFonts w:ascii="Arial" w:hAnsi="Arial" w:cs="Arial"/>
          <w:sz w:val="20"/>
          <w:szCs w:val="20"/>
        </w:rPr>
        <w:t>a</w:t>
      </w:r>
      <w:r w:rsidR="0063722A" w:rsidRPr="00D03241">
        <w:rPr>
          <w:rFonts w:ascii="Arial" w:hAnsi="Arial" w:cs="Arial"/>
          <w:sz w:val="20"/>
          <w:szCs w:val="20"/>
        </w:rPr>
        <w:t xml:space="preserve"> v rozsahu</w:t>
      </w:r>
      <w:r w:rsidR="001E69DD" w:rsidRPr="00D03241">
        <w:rPr>
          <w:rFonts w:ascii="Arial" w:hAnsi="Arial" w:cs="Arial"/>
          <w:sz w:val="20"/>
          <w:szCs w:val="20"/>
        </w:rPr>
        <w:t xml:space="preserve"> a kvalitě</w:t>
      </w:r>
      <w:r w:rsidR="0063722A" w:rsidRPr="00D03241">
        <w:rPr>
          <w:rFonts w:ascii="Arial" w:hAnsi="Arial" w:cs="Arial"/>
          <w:sz w:val="20"/>
          <w:szCs w:val="20"/>
        </w:rPr>
        <w:t xml:space="preserve"> vyplývající z následujících podkladů: Cenová nabídka zhotovitel</w:t>
      </w:r>
      <w:r w:rsidR="00D03241" w:rsidRPr="00D03241">
        <w:rPr>
          <w:rFonts w:ascii="Arial" w:hAnsi="Arial" w:cs="Arial"/>
          <w:sz w:val="20"/>
          <w:szCs w:val="20"/>
        </w:rPr>
        <w:t>e,</w:t>
      </w:r>
      <w:r w:rsidR="0063722A" w:rsidRPr="00D03241">
        <w:rPr>
          <w:rFonts w:ascii="Arial" w:hAnsi="Arial" w:cs="Arial"/>
          <w:sz w:val="20"/>
          <w:szCs w:val="20"/>
        </w:rPr>
        <w:t xml:space="preserve"> kter</w:t>
      </w:r>
      <w:r w:rsidR="00D03241" w:rsidRPr="00D03241">
        <w:rPr>
          <w:rFonts w:ascii="Arial" w:hAnsi="Arial" w:cs="Arial"/>
          <w:sz w:val="20"/>
          <w:szCs w:val="20"/>
        </w:rPr>
        <w:t>á</w:t>
      </w:r>
      <w:r w:rsidR="0063722A" w:rsidRPr="00D03241">
        <w:rPr>
          <w:rFonts w:ascii="Arial" w:hAnsi="Arial" w:cs="Arial"/>
          <w:sz w:val="20"/>
          <w:szCs w:val="20"/>
        </w:rPr>
        <w:t xml:space="preserve"> tvoří Přílohu č. 1 jako součást této smlouvy.</w:t>
      </w:r>
    </w:p>
    <w:p w:rsidR="00100E6F" w:rsidRDefault="00100E6F" w:rsidP="007E7D7B">
      <w:pPr>
        <w:tabs>
          <w:tab w:val="left" w:pos="426"/>
        </w:tabs>
        <w:autoSpaceDE w:val="0"/>
        <w:autoSpaceDN w:val="0"/>
        <w:adjustRightInd w:val="0"/>
        <w:ind w:left="360"/>
        <w:jc w:val="both"/>
        <w:rPr>
          <w:rFonts w:ascii="Arial" w:hAnsi="Arial" w:cs="Arial"/>
          <w:sz w:val="20"/>
          <w:szCs w:val="20"/>
        </w:rPr>
      </w:pPr>
    </w:p>
    <w:p w:rsidR="0063722A" w:rsidRDefault="0063722A" w:rsidP="00182A3D">
      <w:pPr>
        <w:tabs>
          <w:tab w:val="left" w:pos="1701"/>
          <w:tab w:val="left" w:pos="3402"/>
          <w:tab w:val="left" w:pos="4253"/>
        </w:tabs>
        <w:autoSpaceDE w:val="0"/>
        <w:autoSpaceDN w:val="0"/>
        <w:adjustRightInd w:val="0"/>
        <w:spacing w:before="360" w:after="120"/>
        <w:jc w:val="center"/>
        <w:rPr>
          <w:rFonts w:ascii="Arial" w:hAnsi="Arial" w:cs="Arial"/>
          <w:b/>
          <w:bCs/>
          <w:sz w:val="20"/>
          <w:szCs w:val="20"/>
          <w:u w:val="single"/>
        </w:rPr>
      </w:pPr>
      <w:r w:rsidRPr="002F6B91">
        <w:rPr>
          <w:rFonts w:ascii="Arial" w:hAnsi="Arial" w:cs="Arial"/>
          <w:b/>
          <w:bCs/>
          <w:sz w:val="20"/>
          <w:szCs w:val="20"/>
          <w:u w:val="single"/>
        </w:rPr>
        <w:t xml:space="preserve">IV. Cena </w:t>
      </w:r>
      <w:r w:rsidR="00100E6F">
        <w:rPr>
          <w:rFonts w:ascii="Arial" w:hAnsi="Arial" w:cs="Arial"/>
          <w:b/>
          <w:bCs/>
          <w:sz w:val="20"/>
          <w:szCs w:val="20"/>
          <w:u w:val="single"/>
        </w:rPr>
        <w:t>služby</w:t>
      </w:r>
      <w:r w:rsidRPr="002F6B91">
        <w:rPr>
          <w:rFonts w:ascii="Arial" w:hAnsi="Arial" w:cs="Arial"/>
          <w:b/>
          <w:bCs/>
          <w:sz w:val="20"/>
          <w:szCs w:val="20"/>
          <w:u w:val="single"/>
        </w:rPr>
        <w:t xml:space="preserve"> </w:t>
      </w:r>
    </w:p>
    <w:p w:rsidR="00100E6F" w:rsidRPr="002F6B91" w:rsidRDefault="00100E6F" w:rsidP="00182A3D">
      <w:pPr>
        <w:tabs>
          <w:tab w:val="left" w:pos="1701"/>
          <w:tab w:val="left" w:pos="3402"/>
          <w:tab w:val="left" w:pos="4253"/>
        </w:tabs>
        <w:autoSpaceDE w:val="0"/>
        <w:autoSpaceDN w:val="0"/>
        <w:adjustRightInd w:val="0"/>
        <w:spacing w:before="360" w:after="120"/>
        <w:jc w:val="center"/>
        <w:rPr>
          <w:rFonts w:ascii="Arial" w:hAnsi="Arial" w:cs="Arial"/>
          <w:b/>
          <w:bCs/>
          <w:sz w:val="20"/>
          <w:szCs w:val="20"/>
          <w:u w:val="single"/>
        </w:rPr>
      </w:pPr>
    </w:p>
    <w:p w:rsidR="0063722A" w:rsidRDefault="0063722A" w:rsidP="001E69DD">
      <w:pPr>
        <w:numPr>
          <w:ilvl w:val="0"/>
          <w:numId w:val="6"/>
        </w:numPr>
        <w:tabs>
          <w:tab w:val="left" w:pos="426"/>
        </w:tabs>
        <w:autoSpaceDE w:val="0"/>
        <w:autoSpaceDN w:val="0"/>
        <w:adjustRightInd w:val="0"/>
        <w:jc w:val="both"/>
        <w:rPr>
          <w:rFonts w:ascii="Arial" w:hAnsi="Arial" w:cs="Arial"/>
          <w:sz w:val="20"/>
          <w:szCs w:val="20"/>
        </w:rPr>
      </w:pPr>
      <w:r w:rsidRPr="002F6B91">
        <w:rPr>
          <w:rFonts w:ascii="Arial" w:hAnsi="Arial" w:cs="Arial"/>
          <w:sz w:val="20"/>
          <w:szCs w:val="20"/>
        </w:rPr>
        <w:t xml:space="preserve">Smluvní cena za </w:t>
      </w:r>
      <w:r w:rsidR="009F3EB0">
        <w:rPr>
          <w:rFonts w:ascii="Arial" w:hAnsi="Arial" w:cs="Arial"/>
          <w:sz w:val="20"/>
          <w:szCs w:val="20"/>
        </w:rPr>
        <w:t>službu</w:t>
      </w:r>
      <w:r w:rsidRPr="002F6B91">
        <w:rPr>
          <w:rFonts w:ascii="Arial" w:hAnsi="Arial" w:cs="Arial"/>
          <w:sz w:val="20"/>
          <w:szCs w:val="20"/>
        </w:rPr>
        <w:t xml:space="preserve"> podle této smlouvy byla stanovena na základě cenové nabídky </w:t>
      </w:r>
      <w:r w:rsidR="00671EF0" w:rsidRPr="002F6B91">
        <w:rPr>
          <w:rFonts w:ascii="Arial" w:hAnsi="Arial" w:cs="Arial"/>
          <w:sz w:val="20"/>
          <w:szCs w:val="20"/>
        </w:rPr>
        <w:t>z</w:t>
      </w:r>
      <w:r w:rsidRPr="002F6B91">
        <w:rPr>
          <w:rFonts w:ascii="Arial" w:hAnsi="Arial" w:cs="Arial"/>
          <w:sz w:val="20"/>
          <w:szCs w:val="20"/>
        </w:rPr>
        <w:t>hotovitele a činí:</w:t>
      </w:r>
    </w:p>
    <w:p w:rsidR="00100E6F" w:rsidRPr="002F6B91" w:rsidRDefault="00100E6F" w:rsidP="00100E6F">
      <w:pPr>
        <w:tabs>
          <w:tab w:val="left" w:pos="426"/>
        </w:tabs>
        <w:autoSpaceDE w:val="0"/>
        <w:autoSpaceDN w:val="0"/>
        <w:adjustRightInd w:val="0"/>
        <w:ind w:left="360"/>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2869"/>
        <w:gridCol w:w="1985"/>
        <w:gridCol w:w="1984"/>
        <w:gridCol w:w="2158"/>
      </w:tblGrid>
      <w:tr w:rsidR="0063722A" w:rsidRPr="002F6B91">
        <w:tblPrEx>
          <w:tblCellMar>
            <w:top w:w="0" w:type="dxa"/>
            <w:bottom w:w="0" w:type="dxa"/>
          </w:tblCellMar>
        </w:tblPrEx>
        <w:trPr>
          <w:trHeight w:val="279"/>
        </w:trPr>
        <w:tc>
          <w:tcPr>
            <w:tcW w:w="2869"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63722A" w:rsidRPr="002F6B91" w:rsidRDefault="0063722A">
            <w:pPr>
              <w:tabs>
                <w:tab w:val="left" w:pos="426"/>
              </w:tabs>
              <w:autoSpaceDE w:val="0"/>
              <w:autoSpaceDN w:val="0"/>
              <w:adjustRightInd w:val="0"/>
              <w:spacing w:before="120" w:after="120"/>
              <w:jc w:val="center"/>
              <w:rPr>
                <w:rFonts w:ascii="Calibri" w:hAnsi="Calibri" w:cs="Calibri"/>
                <w:sz w:val="22"/>
                <w:szCs w:val="22"/>
              </w:rPr>
            </w:pPr>
            <w:r w:rsidRPr="002F6B91">
              <w:rPr>
                <w:rFonts w:ascii="Arial" w:hAnsi="Arial" w:cs="Arial"/>
                <w:sz w:val="16"/>
                <w:szCs w:val="16"/>
              </w:rPr>
              <w:lastRenderedPageBreak/>
              <w:t>PŘEDMĚT DÍLA</w:t>
            </w:r>
          </w:p>
        </w:tc>
        <w:tc>
          <w:tcPr>
            <w:tcW w:w="6127" w:type="dxa"/>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63722A" w:rsidRPr="002F6B91" w:rsidRDefault="0063722A">
            <w:pPr>
              <w:tabs>
                <w:tab w:val="left" w:pos="426"/>
              </w:tabs>
              <w:autoSpaceDE w:val="0"/>
              <w:autoSpaceDN w:val="0"/>
              <w:adjustRightInd w:val="0"/>
              <w:spacing w:before="120" w:after="120"/>
              <w:jc w:val="center"/>
              <w:rPr>
                <w:rFonts w:ascii="Calibri" w:hAnsi="Calibri" w:cs="Calibri"/>
                <w:sz w:val="22"/>
                <w:szCs w:val="22"/>
              </w:rPr>
            </w:pPr>
            <w:r w:rsidRPr="002F6B91">
              <w:rPr>
                <w:rFonts w:ascii="Arial" w:hAnsi="Arial" w:cs="Arial"/>
                <w:sz w:val="16"/>
                <w:szCs w:val="16"/>
              </w:rPr>
              <w:t>CENA DÍLA V Kč</w:t>
            </w:r>
          </w:p>
        </w:tc>
      </w:tr>
      <w:tr w:rsidR="0063722A" w:rsidRPr="002F6B91">
        <w:tblPrEx>
          <w:tblCellMar>
            <w:top w:w="0" w:type="dxa"/>
            <w:bottom w:w="0" w:type="dxa"/>
          </w:tblCellMar>
        </w:tblPrEx>
        <w:trPr>
          <w:trHeight w:val="235"/>
        </w:trPr>
        <w:tc>
          <w:tcPr>
            <w:tcW w:w="286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63722A" w:rsidRPr="002F6B91" w:rsidRDefault="0063722A">
            <w:pPr>
              <w:autoSpaceDE w:val="0"/>
              <w:autoSpaceDN w:val="0"/>
              <w:adjustRightInd w:val="0"/>
              <w:spacing w:after="200" w:line="276" w:lineRule="auto"/>
              <w:rPr>
                <w:rFonts w:ascii="Calibri" w:hAnsi="Calibri" w:cs="Calibri"/>
                <w:sz w:val="22"/>
                <w:szCs w:val="22"/>
              </w:rPr>
            </w:pP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22A" w:rsidRPr="002F6B91" w:rsidRDefault="0063722A">
            <w:pPr>
              <w:tabs>
                <w:tab w:val="left" w:pos="426"/>
              </w:tabs>
              <w:autoSpaceDE w:val="0"/>
              <w:autoSpaceDN w:val="0"/>
              <w:adjustRightInd w:val="0"/>
              <w:spacing w:before="120" w:after="120"/>
              <w:jc w:val="center"/>
              <w:rPr>
                <w:rFonts w:ascii="Calibri" w:hAnsi="Calibri" w:cs="Calibri"/>
                <w:sz w:val="22"/>
                <w:szCs w:val="22"/>
              </w:rPr>
            </w:pPr>
            <w:r w:rsidRPr="002F6B91">
              <w:rPr>
                <w:rFonts w:ascii="Arial" w:hAnsi="Arial" w:cs="Arial"/>
                <w:sz w:val="16"/>
                <w:szCs w:val="16"/>
              </w:rPr>
              <w:t>CENA BEZ DPH</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22A" w:rsidRPr="002F6B91" w:rsidRDefault="0063722A">
            <w:pPr>
              <w:tabs>
                <w:tab w:val="left" w:pos="426"/>
              </w:tabs>
              <w:autoSpaceDE w:val="0"/>
              <w:autoSpaceDN w:val="0"/>
              <w:adjustRightInd w:val="0"/>
              <w:spacing w:before="120" w:after="120"/>
              <w:jc w:val="center"/>
              <w:rPr>
                <w:rFonts w:ascii="Calibri" w:hAnsi="Calibri" w:cs="Calibri"/>
                <w:sz w:val="22"/>
                <w:szCs w:val="22"/>
              </w:rPr>
            </w:pPr>
            <w:r w:rsidRPr="002F6B91">
              <w:rPr>
                <w:rFonts w:ascii="Arial" w:hAnsi="Arial" w:cs="Arial"/>
                <w:sz w:val="16"/>
                <w:szCs w:val="16"/>
              </w:rPr>
              <w:t>DPH</w:t>
            </w:r>
          </w:p>
        </w:tc>
        <w:tc>
          <w:tcPr>
            <w:tcW w:w="21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22A" w:rsidRPr="002F6B91" w:rsidRDefault="0063722A">
            <w:pPr>
              <w:tabs>
                <w:tab w:val="left" w:pos="426"/>
              </w:tabs>
              <w:autoSpaceDE w:val="0"/>
              <w:autoSpaceDN w:val="0"/>
              <w:adjustRightInd w:val="0"/>
              <w:spacing w:before="120" w:after="120"/>
              <w:jc w:val="center"/>
              <w:rPr>
                <w:rFonts w:ascii="Calibri" w:hAnsi="Calibri" w:cs="Calibri"/>
                <w:sz w:val="22"/>
                <w:szCs w:val="22"/>
              </w:rPr>
            </w:pPr>
            <w:r w:rsidRPr="002F6B91">
              <w:rPr>
                <w:rFonts w:ascii="Arial" w:hAnsi="Arial" w:cs="Arial"/>
                <w:sz w:val="16"/>
                <w:szCs w:val="16"/>
              </w:rPr>
              <w:t>CENA VČETNĚ DPH</w:t>
            </w:r>
          </w:p>
        </w:tc>
      </w:tr>
      <w:tr w:rsidR="0063722A" w:rsidRPr="00632323">
        <w:tblPrEx>
          <w:tblCellMar>
            <w:top w:w="0" w:type="dxa"/>
            <w:bottom w:w="0" w:type="dxa"/>
          </w:tblCellMar>
        </w:tblPrEx>
        <w:trPr>
          <w:trHeight w:val="534"/>
        </w:trPr>
        <w:tc>
          <w:tcPr>
            <w:tcW w:w="28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22A" w:rsidRPr="00632323" w:rsidRDefault="00F6695C" w:rsidP="00147B75">
            <w:pPr>
              <w:tabs>
                <w:tab w:val="left" w:pos="426"/>
              </w:tabs>
              <w:autoSpaceDE w:val="0"/>
              <w:autoSpaceDN w:val="0"/>
              <w:adjustRightInd w:val="0"/>
              <w:spacing w:before="120"/>
              <w:jc w:val="center"/>
              <w:rPr>
                <w:rFonts w:ascii="Calibri" w:hAnsi="Calibri" w:cs="Calibri"/>
                <w:sz w:val="22"/>
                <w:szCs w:val="22"/>
              </w:rPr>
            </w:pPr>
            <w:r w:rsidRPr="00F6695C">
              <w:rPr>
                <w:rFonts w:ascii="Arial" w:hAnsi="Arial" w:cs="Arial"/>
                <w:b/>
                <w:sz w:val="20"/>
                <w:szCs w:val="20"/>
              </w:rPr>
              <w:t>„</w:t>
            </w:r>
            <w:r w:rsidR="00AD3302" w:rsidRPr="00AD3302">
              <w:rPr>
                <w:rFonts w:ascii="Arial" w:hAnsi="Arial" w:cs="Arial"/>
                <w:sz w:val="20"/>
                <w:szCs w:val="20"/>
              </w:rPr>
              <w:t>Elektronizace tenisových soutěží v gesci Pražského tenisového svazu</w:t>
            </w:r>
            <w:r w:rsidRPr="00F6695C">
              <w:rPr>
                <w:rFonts w:ascii="Arial" w:hAnsi="Arial" w:cs="Arial"/>
                <w:b/>
                <w:sz w:val="20"/>
                <w:szCs w:val="20"/>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22A" w:rsidRPr="00632323" w:rsidRDefault="0063722A">
            <w:pPr>
              <w:tabs>
                <w:tab w:val="left" w:pos="426"/>
              </w:tabs>
              <w:autoSpaceDE w:val="0"/>
              <w:autoSpaceDN w:val="0"/>
              <w:adjustRightInd w:val="0"/>
              <w:spacing w:before="120" w:after="120"/>
              <w:jc w:val="center"/>
              <w:rPr>
                <w:rFonts w:ascii="Calibri" w:hAnsi="Calibri" w:cs="Calibri"/>
                <w:sz w:val="22"/>
                <w:szCs w:val="22"/>
              </w:rPr>
            </w:pPr>
          </w:p>
        </w:tc>
        <w:tc>
          <w:tcPr>
            <w:tcW w:w="198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22A" w:rsidRPr="00632323" w:rsidRDefault="0063722A">
            <w:pPr>
              <w:tabs>
                <w:tab w:val="left" w:pos="426"/>
              </w:tabs>
              <w:autoSpaceDE w:val="0"/>
              <w:autoSpaceDN w:val="0"/>
              <w:adjustRightInd w:val="0"/>
              <w:spacing w:before="120" w:after="120"/>
              <w:jc w:val="center"/>
              <w:rPr>
                <w:rFonts w:ascii="Calibri" w:hAnsi="Calibri" w:cs="Calibri"/>
                <w:sz w:val="22"/>
                <w:szCs w:val="22"/>
              </w:rPr>
            </w:pPr>
          </w:p>
        </w:tc>
        <w:tc>
          <w:tcPr>
            <w:tcW w:w="215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63722A" w:rsidRPr="00632323" w:rsidRDefault="0063722A">
            <w:pPr>
              <w:tabs>
                <w:tab w:val="left" w:pos="426"/>
              </w:tabs>
              <w:autoSpaceDE w:val="0"/>
              <w:autoSpaceDN w:val="0"/>
              <w:adjustRightInd w:val="0"/>
              <w:spacing w:before="120" w:after="120"/>
              <w:jc w:val="center"/>
              <w:rPr>
                <w:rFonts w:ascii="Calibri" w:hAnsi="Calibri" w:cs="Calibri"/>
                <w:sz w:val="22"/>
                <w:szCs w:val="22"/>
              </w:rPr>
            </w:pPr>
          </w:p>
        </w:tc>
      </w:tr>
    </w:tbl>
    <w:p w:rsidR="00D03241" w:rsidRPr="002F6B91" w:rsidRDefault="00D03241" w:rsidP="0063722A">
      <w:pPr>
        <w:tabs>
          <w:tab w:val="left" w:pos="426"/>
        </w:tabs>
        <w:autoSpaceDE w:val="0"/>
        <w:autoSpaceDN w:val="0"/>
        <w:adjustRightInd w:val="0"/>
        <w:spacing w:before="120" w:after="120"/>
        <w:jc w:val="both"/>
        <w:rPr>
          <w:rFonts w:ascii="Arial" w:hAnsi="Arial" w:cs="Arial"/>
          <w:sz w:val="20"/>
          <w:szCs w:val="20"/>
        </w:rPr>
      </w:pPr>
    </w:p>
    <w:p w:rsidR="0063722A" w:rsidRPr="002F6B91" w:rsidRDefault="0063722A" w:rsidP="001E69DD">
      <w:pPr>
        <w:numPr>
          <w:ilvl w:val="0"/>
          <w:numId w:val="6"/>
        </w:numPr>
        <w:tabs>
          <w:tab w:val="left" w:pos="426"/>
        </w:tabs>
        <w:autoSpaceDE w:val="0"/>
        <w:autoSpaceDN w:val="0"/>
        <w:adjustRightInd w:val="0"/>
        <w:spacing w:after="120"/>
        <w:jc w:val="both"/>
        <w:rPr>
          <w:rFonts w:ascii="Arial" w:hAnsi="Arial" w:cs="Arial"/>
          <w:sz w:val="20"/>
          <w:szCs w:val="20"/>
        </w:rPr>
      </w:pPr>
      <w:r w:rsidRPr="002F6B91">
        <w:rPr>
          <w:rFonts w:ascii="Arial" w:hAnsi="Arial" w:cs="Arial"/>
          <w:sz w:val="20"/>
          <w:szCs w:val="20"/>
        </w:rPr>
        <w:t xml:space="preserve">Cena </w:t>
      </w:r>
      <w:r w:rsidR="00B35C21">
        <w:rPr>
          <w:rFonts w:ascii="Arial" w:hAnsi="Arial" w:cs="Arial"/>
          <w:sz w:val="20"/>
          <w:szCs w:val="20"/>
        </w:rPr>
        <w:t xml:space="preserve">dodávky a </w:t>
      </w:r>
      <w:r w:rsidR="00393100">
        <w:rPr>
          <w:rFonts w:ascii="Arial" w:hAnsi="Arial" w:cs="Arial"/>
          <w:sz w:val="20"/>
          <w:szCs w:val="20"/>
        </w:rPr>
        <w:t>služby</w:t>
      </w:r>
      <w:r w:rsidRPr="002F6B91">
        <w:rPr>
          <w:rFonts w:ascii="Arial" w:hAnsi="Arial" w:cs="Arial"/>
          <w:sz w:val="20"/>
          <w:szCs w:val="20"/>
        </w:rPr>
        <w:t xml:space="preserve"> se sjednává </w:t>
      </w:r>
      <w:r w:rsidR="00671EF0" w:rsidRPr="002F6B91">
        <w:rPr>
          <w:rFonts w:ascii="Arial" w:hAnsi="Arial" w:cs="Arial"/>
          <w:sz w:val="20"/>
          <w:szCs w:val="20"/>
        </w:rPr>
        <w:t xml:space="preserve">na základě rozpočtu daného s výhradou nezaručující jeho úplnost, pokud v průběhu realizace </w:t>
      </w:r>
      <w:r w:rsidR="00393100">
        <w:rPr>
          <w:rFonts w:ascii="Arial" w:hAnsi="Arial" w:cs="Arial"/>
          <w:sz w:val="20"/>
          <w:szCs w:val="20"/>
        </w:rPr>
        <w:t>služby</w:t>
      </w:r>
      <w:r w:rsidR="00671EF0" w:rsidRPr="002F6B91">
        <w:rPr>
          <w:rFonts w:ascii="Arial" w:hAnsi="Arial" w:cs="Arial"/>
          <w:sz w:val="20"/>
          <w:szCs w:val="20"/>
        </w:rPr>
        <w:t xml:space="preserve"> nastanou situace popsané níže, pro které je možné sjednanou cenu </w:t>
      </w:r>
      <w:r w:rsidR="005C2CAE">
        <w:rPr>
          <w:rFonts w:ascii="Arial" w:hAnsi="Arial" w:cs="Arial"/>
          <w:sz w:val="20"/>
          <w:szCs w:val="20"/>
        </w:rPr>
        <w:t>služby</w:t>
      </w:r>
      <w:r w:rsidR="00671EF0" w:rsidRPr="002F6B91">
        <w:rPr>
          <w:rFonts w:ascii="Arial" w:hAnsi="Arial" w:cs="Arial"/>
          <w:sz w:val="20"/>
          <w:szCs w:val="20"/>
        </w:rPr>
        <w:t xml:space="preserve"> překročit</w:t>
      </w:r>
      <w:r w:rsidR="00586901" w:rsidRPr="002F6B91">
        <w:rPr>
          <w:rFonts w:ascii="Arial" w:hAnsi="Arial" w:cs="Arial"/>
          <w:sz w:val="20"/>
          <w:szCs w:val="20"/>
        </w:rPr>
        <w:t xml:space="preserve">. </w:t>
      </w:r>
      <w:r w:rsidR="00671EF0" w:rsidRPr="002F6B91">
        <w:rPr>
          <w:rFonts w:ascii="Arial" w:hAnsi="Arial" w:cs="Arial"/>
          <w:sz w:val="20"/>
          <w:szCs w:val="20"/>
        </w:rPr>
        <w:t>Nedojde-li</w:t>
      </w:r>
      <w:r w:rsidR="00182A3D">
        <w:rPr>
          <w:rFonts w:ascii="Arial" w:hAnsi="Arial" w:cs="Arial"/>
          <w:sz w:val="20"/>
          <w:szCs w:val="20"/>
        </w:rPr>
        <w:t xml:space="preserve"> k situaci popsané níže, na </w:t>
      </w:r>
      <w:r w:rsidR="006A4FBC">
        <w:rPr>
          <w:rFonts w:ascii="Arial" w:hAnsi="Arial" w:cs="Arial"/>
          <w:sz w:val="20"/>
          <w:szCs w:val="20"/>
        </w:rPr>
        <w:t>zák</w:t>
      </w:r>
      <w:r w:rsidR="006A4FBC" w:rsidRPr="002F6B91">
        <w:rPr>
          <w:rFonts w:ascii="Arial" w:hAnsi="Arial" w:cs="Arial"/>
          <w:sz w:val="20"/>
          <w:szCs w:val="20"/>
        </w:rPr>
        <w:t>l</w:t>
      </w:r>
      <w:r w:rsidR="006A4FBC">
        <w:rPr>
          <w:rFonts w:ascii="Arial" w:hAnsi="Arial" w:cs="Arial"/>
          <w:sz w:val="20"/>
          <w:szCs w:val="20"/>
        </w:rPr>
        <w:t>a</w:t>
      </w:r>
      <w:r w:rsidR="006A4FBC" w:rsidRPr="002F6B91">
        <w:rPr>
          <w:rFonts w:ascii="Arial" w:hAnsi="Arial" w:cs="Arial"/>
          <w:sz w:val="20"/>
          <w:szCs w:val="20"/>
        </w:rPr>
        <w:t>dě,</w:t>
      </w:r>
      <w:r w:rsidR="00671EF0" w:rsidRPr="002F6B91">
        <w:rPr>
          <w:rFonts w:ascii="Arial" w:hAnsi="Arial" w:cs="Arial"/>
          <w:sz w:val="20"/>
          <w:szCs w:val="20"/>
        </w:rPr>
        <w:t xml:space="preserve"> které lze překročit cenu stanovenou rozpočtem, má se za to, že cena stanovená rozpočtem zahrnuje </w:t>
      </w:r>
      <w:r w:rsidRPr="002F6B91">
        <w:rPr>
          <w:rFonts w:ascii="Arial" w:hAnsi="Arial" w:cs="Arial"/>
          <w:sz w:val="20"/>
          <w:szCs w:val="20"/>
        </w:rPr>
        <w:t xml:space="preserve">veškeré náklady spojené se splněním předmětu veřejné zakázky </w:t>
      </w:r>
      <w:r w:rsidR="00586901" w:rsidRPr="002F6B91">
        <w:rPr>
          <w:rFonts w:ascii="Arial" w:hAnsi="Arial" w:cs="Arial"/>
          <w:sz w:val="20"/>
          <w:szCs w:val="20"/>
        </w:rPr>
        <w:t>(</w:t>
      </w:r>
      <w:r w:rsidR="00F33714">
        <w:rPr>
          <w:rFonts w:ascii="Arial" w:hAnsi="Arial" w:cs="Arial"/>
          <w:sz w:val="20"/>
          <w:szCs w:val="20"/>
        </w:rPr>
        <w:t>S</w:t>
      </w:r>
      <w:r w:rsidR="00586901" w:rsidRPr="002F6B91">
        <w:rPr>
          <w:rFonts w:ascii="Arial" w:hAnsi="Arial" w:cs="Arial"/>
          <w:sz w:val="20"/>
          <w:szCs w:val="20"/>
        </w:rPr>
        <w:t xml:space="preserve">mlouvy) </w:t>
      </w:r>
      <w:r w:rsidRPr="002F6B91">
        <w:rPr>
          <w:rFonts w:ascii="Arial" w:hAnsi="Arial" w:cs="Arial"/>
          <w:sz w:val="20"/>
          <w:szCs w:val="20"/>
        </w:rPr>
        <w:t>v rozsahu stanoveném zadávacími podmínkami veřejné zakázky v nabízeném termínu a kvalitě a její změnu lze provést pouze za podmínek vymezených v zadávací dokumentaci objednatele (dále jen „zadávací dokumentace“).</w:t>
      </w:r>
    </w:p>
    <w:p w:rsidR="0063722A" w:rsidRPr="002F6B91" w:rsidRDefault="0063722A" w:rsidP="001E69DD">
      <w:pPr>
        <w:numPr>
          <w:ilvl w:val="0"/>
          <w:numId w:val="6"/>
        </w:numPr>
        <w:tabs>
          <w:tab w:val="left" w:pos="426"/>
        </w:tabs>
        <w:autoSpaceDE w:val="0"/>
        <w:autoSpaceDN w:val="0"/>
        <w:adjustRightInd w:val="0"/>
        <w:jc w:val="both"/>
        <w:rPr>
          <w:rFonts w:ascii="Arial" w:hAnsi="Arial" w:cs="Arial"/>
          <w:sz w:val="20"/>
          <w:szCs w:val="20"/>
        </w:rPr>
      </w:pPr>
      <w:r w:rsidRPr="002F6B91">
        <w:rPr>
          <w:rFonts w:ascii="Arial" w:hAnsi="Arial" w:cs="Arial"/>
          <w:sz w:val="20"/>
          <w:szCs w:val="20"/>
        </w:rPr>
        <w:t>Cenu lze překročit za podmínek stanovených zadávacími podmínkami veřejné zakázky pouze v těchto případech:</w:t>
      </w:r>
    </w:p>
    <w:p w:rsidR="0063722A" w:rsidRPr="002F6B91" w:rsidRDefault="0063722A" w:rsidP="001E69DD">
      <w:pPr>
        <w:numPr>
          <w:ilvl w:val="0"/>
          <w:numId w:val="9"/>
        </w:numPr>
        <w:tabs>
          <w:tab w:val="left" w:pos="794"/>
          <w:tab w:val="left" w:pos="851"/>
        </w:tabs>
        <w:autoSpaceDE w:val="0"/>
        <w:autoSpaceDN w:val="0"/>
        <w:adjustRightInd w:val="0"/>
        <w:spacing w:before="120" w:after="120"/>
        <w:jc w:val="both"/>
        <w:rPr>
          <w:rFonts w:ascii="Arial" w:hAnsi="Arial" w:cs="Arial"/>
          <w:sz w:val="20"/>
          <w:szCs w:val="20"/>
        </w:rPr>
      </w:pPr>
      <w:r w:rsidRPr="002F6B91">
        <w:rPr>
          <w:rFonts w:ascii="Arial" w:hAnsi="Arial" w:cs="Arial"/>
          <w:sz w:val="20"/>
          <w:szCs w:val="20"/>
        </w:rPr>
        <w:t>dojde-li ke změně daňových či jiných právních předpisů majících vliv na výši nabídnuté ceny;</w:t>
      </w:r>
    </w:p>
    <w:p w:rsidR="0063722A" w:rsidRPr="00850B29" w:rsidRDefault="0063722A" w:rsidP="001E69DD">
      <w:pPr>
        <w:numPr>
          <w:ilvl w:val="0"/>
          <w:numId w:val="9"/>
        </w:numPr>
        <w:tabs>
          <w:tab w:val="left" w:pos="794"/>
          <w:tab w:val="left" w:pos="851"/>
        </w:tabs>
        <w:autoSpaceDE w:val="0"/>
        <w:autoSpaceDN w:val="0"/>
        <w:adjustRightInd w:val="0"/>
        <w:spacing w:before="120" w:after="120"/>
        <w:jc w:val="both"/>
        <w:rPr>
          <w:rFonts w:ascii="Arial" w:hAnsi="Arial" w:cs="Arial"/>
          <w:sz w:val="20"/>
          <w:szCs w:val="20"/>
        </w:rPr>
      </w:pPr>
      <w:r w:rsidRPr="00850B29">
        <w:rPr>
          <w:rFonts w:ascii="Arial" w:hAnsi="Arial" w:cs="Arial"/>
          <w:sz w:val="20"/>
          <w:szCs w:val="20"/>
        </w:rPr>
        <w:t xml:space="preserve">v případě, že se během provádění </w:t>
      </w:r>
      <w:r w:rsidR="0016527E" w:rsidRPr="00850B29">
        <w:rPr>
          <w:rFonts w:ascii="Arial" w:hAnsi="Arial" w:cs="Arial"/>
          <w:sz w:val="20"/>
          <w:szCs w:val="20"/>
        </w:rPr>
        <w:t>služby</w:t>
      </w:r>
      <w:r w:rsidRPr="00850B29">
        <w:rPr>
          <w:rFonts w:ascii="Arial" w:hAnsi="Arial" w:cs="Arial"/>
          <w:sz w:val="20"/>
          <w:szCs w:val="20"/>
        </w:rPr>
        <w:t xml:space="preserve"> objeví potřeba změn či úprav provedení </w:t>
      </w:r>
      <w:r w:rsidR="0016527E" w:rsidRPr="00850B29">
        <w:rPr>
          <w:rFonts w:ascii="Arial" w:hAnsi="Arial" w:cs="Arial"/>
          <w:sz w:val="20"/>
          <w:szCs w:val="20"/>
        </w:rPr>
        <w:t>služby</w:t>
      </w:r>
      <w:r w:rsidRPr="00850B29">
        <w:rPr>
          <w:rFonts w:ascii="Arial" w:hAnsi="Arial" w:cs="Arial"/>
          <w:sz w:val="20"/>
          <w:szCs w:val="20"/>
        </w:rPr>
        <w:t xml:space="preserve">, na základě zjištěných skrytých překážek, jež nebyly předvídatelné v době uzavření </w:t>
      </w:r>
      <w:r w:rsidR="00F33714" w:rsidRPr="00850B29">
        <w:rPr>
          <w:rFonts w:ascii="Arial" w:hAnsi="Arial" w:cs="Arial"/>
          <w:sz w:val="20"/>
          <w:szCs w:val="20"/>
        </w:rPr>
        <w:t>S</w:t>
      </w:r>
      <w:r w:rsidRPr="00850B29">
        <w:rPr>
          <w:rFonts w:ascii="Arial" w:hAnsi="Arial" w:cs="Arial"/>
          <w:sz w:val="20"/>
          <w:szCs w:val="20"/>
        </w:rPr>
        <w:t>mlouvy a zpracování výkazu výměr v zadávací dokumentaci</w:t>
      </w:r>
      <w:r w:rsidR="0016527E" w:rsidRPr="00850B29">
        <w:rPr>
          <w:rFonts w:ascii="Arial" w:hAnsi="Arial" w:cs="Arial"/>
          <w:sz w:val="20"/>
          <w:szCs w:val="20"/>
        </w:rPr>
        <w:t>;</w:t>
      </w:r>
      <w:r w:rsidRPr="00850B29">
        <w:rPr>
          <w:rFonts w:ascii="Arial" w:hAnsi="Arial" w:cs="Arial"/>
          <w:sz w:val="20"/>
          <w:szCs w:val="20"/>
        </w:rPr>
        <w:t xml:space="preserve"> případné změny či úpravy budou oceňovány podle jednotkových cen obsažených v Příloze č.1</w:t>
      </w:r>
      <w:r w:rsidR="00586901" w:rsidRPr="00850B29">
        <w:rPr>
          <w:rFonts w:ascii="Arial" w:hAnsi="Arial" w:cs="Arial"/>
          <w:sz w:val="20"/>
          <w:szCs w:val="20"/>
        </w:rPr>
        <w:t>;</w:t>
      </w:r>
    </w:p>
    <w:p w:rsidR="0063722A" w:rsidRPr="00850B29" w:rsidRDefault="0063722A" w:rsidP="001E69DD">
      <w:pPr>
        <w:numPr>
          <w:ilvl w:val="0"/>
          <w:numId w:val="9"/>
        </w:numPr>
        <w:tabs>
          <w:tab w:val="left" w:pos="794"/>
          <w:tab w:val="left" w:pos="851"/>
        </w:tabs>
        <w:autoSpaceDE w:val="0"/>
        <w:autoSpaceDN w:val="0"/>
        <w:adjustRightInd w:val="0"/>
        <w:spacing w:before="120" w:after="120"/>
        <w:jc w:val="both"/>
        <w:rPr>
          <w:rFonts w:ascii="Arial" w:hAnsi="Arial" w:cs="Arial"/>
          <w:sz w:val="20"/>
          <w:szCs w:val="20"/>
        </w:rPr>
      </w:pPr>
      <w:r w:rsidRPr="00850B29">
        <w:rPr>
          <w:rFonts w:ascii="Arial" w:hAnsi="Arial" w:cs="Arial"/>
          <w:sz w:val="20"/>
          <w:szCs w:val="20"/>
        </w:rPr>
        <w:t xml:space="preserve">v případě, že se během provádění </w:t>
      </w:r>
      <w:r w:rsidR="0016527E" w:rsidRPr="00850B29">
        <w:rPr>
          <w:rFonts w:ascii="Arial" w:hAnsi="Arial" w:cs="Arial"/>
          <w:sz w:val="20"/>
          <w:szCs w:val="20"/>
        </w:rPr>
        <w:t>služby</w:t>
      </w:r>
      <w:r w:rsidRPr="00850B29">
        <w:rPr>
          <w:rFonts w:ascii="Arial" w:hAnsi="Arial" w:cs="Arial"/>
          <w:sz w:val="20"/>
          <w:szCs w:val="20"/>
        </w:rPr>
        <w:t xml:space="preserve"> objeví potřeba dalších činností do </w:t>
      </w:r>
      <w:r w:rsidR="00850B29" w:rsidRPr="00850B29">
        <w:rPr>
          <w:rFonts w:ascii="Arial" w:hAnsi="Arial" w:cs="Arial"/>
          <w:sz w:val="20"/>
          <w:szCs w:val="20"/>
        </w:rPr>
        <w:t>rozpočtu</w:t>
      </w:r>
      <w:r w:rsidRPr="00850B29">
        <w:rPr>
          <w:rFonts w:ascii="Arial" w:hAnsi="Arial" w:cs="Arial"/>
          <w:sz w:val="20"/>
          <w:szCs w:val="20"/>
        </w:rPr>
        <w:t xml:space="preserve"> objednatelem nezahrnutých, jež nebyly předvídatelné v době uzavření </w:t>
      </w:r>
      <w:r w:rsidR="00F33714" w:rsidRPr="00850B29">
        <w:rPr>
          <w:rFonts w:ascii="Arial" w:hAnsi="Arial" w:cs="Arial"/>
          <w:sz w:val="20"/>
          <w:szCs w:val="20"/>
        </w:rPr>
        <w:t>S</w:t>
      </w:r>
      <w:r w:rsidRPr="00850B29">
        <w:rPr>
          <w:rFonts w:ascii="Arial" w:hAnsi="Arial" w:cs="Arial"/>
          <w:sz w:val="20"/>
          <w:szCs w:val="20"/>
        </w:rPr>
        <w:t xml:space="preserve">mlouvy a zpracování </w:t>
      </w:r>
      <w:r w:rsidR="00850B29" w:rsidRPr="00850B29">
        <w:rPr>
          <w:rFonts w:ascii="Arial" w:hAnsi="Arial" w:cs="Arial"/>
          <w:sz w:val="20"/>
          <w:szCs w:val="20"/>
        </w:rPr>
        <w:t xml:space="preserve"> nabídky</w:t>
      </w:r>
      <w:r w:rsidRPr="00850B29">
        <w:rPr>
          <w:rFonts w:ascii="Arial" w:hAnsi="Arial" w:cs="Arial"/>
          <w:sz w:val="20"/>
          <w:szCs w:val="20"/>
        </w:rPr>
        <w:t xml:space="preserve"> v zadávací dokumentaci a jsou nezbytné ke zhotovení </w:t>
      </w:r>
      <w:r w:rsidR="00CE3F54" w:rsidRPr="00850B29">
        <w:rPr>
          <w:rFonts w:ascii="Arial" w:hAnsi="Arial" w:cs="Arial"/>
          <w:sz w:val="20"/>
          <w:szCs w:val="20"/>
        </w:rPr>
        <w:t>s</w:t>
      </w:r>
      <w:r w:rsidR="00B55754" w:rsidRPr="00850B29">
        <w:rPr>
          <w:rFonts w:ascii="Arial" w:hAnsi="Arial" w:cs="Arial"/>
          <w:sz w:val="20"/>
          <w:szCs w:val="20"/>
        </w:rPr>
        <w:t>lužby</w:t>
      </w:r>
      <w:r w:rsidRPr="00850B29">
        <w:rPr>
          <w:rFonts w:ascii="Arial" w:hAnsi="Arial" w:cs="Arial"/>
          <w:sz w:val="20"/>
          <w:szCs w:val="20"/>
        </w:rPr>
        <w:t xml:space="preserve"> (dále jen „vícepráce“); objem víceprací musí být oběma stranami písemně odsouhlasen; cena těchto prací, pokud ji nebude možno určit z jednotkových cen obsažených </w:t>
      </w:r>
      <w:r w:rsidR="00850B29" w:rsidRPr="00850B29">
        <w:rPr>
          <w:rFonts w:ascii="Arial" w:hAnsi="Arial" w:cs="Arial"/>
          <w:sz w:val="20"/>
          <w:szCs w:val="20"/>
        </w:rPr>
        <w:t>v cenové nabídce</w:t>
      </w:r>
      <w:r w:rsidRPr="00850B29">
        <w:rPr>
          <w:rFonts w:ascii="Arial" w:hAnsi="Arial" w:cs="Arial"/>
          <w:sz w:val="20"/>
          <w:szCs w:val="20"/>
        </w:rPr>
        <w:t xml:space="preserve">, bude stanovena podle cen URS (resp. obdobného cenového předpisu užívaného zhotovitelem) platných v době provádění </w:t>
      </w:r>
      <w:r w:rsidR="0016527E" w:rsidRPr="00850B29">
        <w:rPr>
          <w:rFonts w:ascii="Arial" w:hAnsi="Arial" w:cs="Arial"/>
          <w:sz w:val="20"/>
          <w:szCs w:val="20"/>
        </w:rPr>
        <w:t>služby</w:t>
      </w:r>
      <w:r w:rsidRPr="00850B29">
        <w:rPr>
          <w:rFonts w:ascii="Arial" w:hAnsi="Arial" w:cs="Arial"/>
          <w:sz w:val="20"/>
          <w:szCs w:val="20"/>
        </w:rPr>
        <w:t>;</w:t>
      </w:r>
    </w:p>
    <w:p w:rsidR="00100E6F" w:rsidRDefault="00100E6F" w:rsidP="00100E6F">
      <w:pPr>
        <w:numPr>
          <w:ilvl w:val="0"/>
          <w:numId w:val="6"/>
        </w:numPr>
        <w:tabs>
          <w:tab w:val="left" w:pos="794"/>
          <w:tab w:val="left" w:pos="851"/>
        </w:tabs>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Cena stanovená v bodě 1. článku IV. je platná pro soubor turnajů specifikovaných v bodě 1. článku II. </w:t>
      </w:r>
      <w:r w:rsidR="00F33714">
        <w:rPr>
          <w:rFonts w:ascii="Arial" w:hAnsi="Arial" w:cs="Arial"/>
          <w:sz w:val="20"/>
          <w:szCs w:val="20"/>
        </w:rPr>
        <w:t>S</w:t>
      </w:r>
      <w:r>
        <w:rPr>
          <w:rFonts w:ascii="Arial" w:hAnsi="Arial" w:cs="Arial"/>
          <w:sz w:val="20"/>
          <w:szCs w:val="20"/>
        </w:rPr>
        <w:t>mlouvy.</w:t>
      </w:r>
    </w:p>
    <w:p w:rsidR="00100E6F" w:rsidRDefault="00100E6F" w:rsidP="00100E6F">
      <w:pPr>
        <w:numPr>
          <w:ilvl w:val="0"/>
          <w:numId w:val="6"/>
        </w:numPr>
        <w:tabs>
          <w:tab w:val="left" w:pos="794"/>
          <w:tab w:val="left" w:pos="851"/>
        </w:tabs>
        <w:autoSpaceDE w:val="0"/>
        <w:autoSpaceDN w:val="0"/>
        <w:adjustRightInd w:val="0"/>
        <w:spacing w:before="120" w:after="120"/>
        <w:jc w:val="both"/>
        <w:rPr>
          <w:rFonts w:ascii="Arial" w:hAnsi="Arial" w:cs="Arial"/>
          <w:sz w:val="20"/>
          <w:szCs w:val="20"/>
        </w:rPr>
      </w:pPr>
      <w:r>
        <w:rPr>
          <w:rFonts w:ascii="Arial" w:hAnsi="Arial" w:cs="Arial"/>
          <w:sz w:val="20"/>
          <w:szCs w:val="20"/>
        </w:rPr>
        <w:t xml:space="preserve">Cena stanovená v bodě 1. článku IV. je splatná po vyhodnocení </w:t>
      </w:r>
      <w:r w:rsidR="002B42FB">
        <w:rPr>
          <w:rFonts w:ascii="Arial" w:hAnsi="Arial" w:cs="Arial"/>
          <w:sz w:val="20"/>
          <w:szCs w:val="20"/>
        </w:rPr>
        <w:t xml:space="preserve">poskytované služby a odsouhlasení ze strany </w:t>
      </w:r>
      <w:r w:rsidR="00B35C21">
        <w:rPr>
          <w:rFonts w:ascii="Arial" w:hAnsi="Arial" w:cs="Arial"/>
          <w:sz w:val="20"/>
          <w:szCs w:val="20"/>
        </w:rPr>
        <w:t>P</w:t>
      </w:r>
      <w:r w:rsidR="002B42FB">
        <w:rPr>
          <w:rFonts w:ascii="Arial" w:hAnsi="Arial" w:cs="Arial"/>
          <w:sz w:val="20"/>
          <w:szCs w:val="20"/>
        </w:rPr>
        <w:t>TS, a to na základě platného daňového dokladu, splatnost je stanovena na 14 dní od data vystavení daňového dokladu.</w:t>
      </w:r>
    </w:p>
    <w:p w:rsidR="002B42FB" w:rsidRPr="002F6B91" w:rsidRDefault="002B42FB" w:rsidP="002B42FB">
      <w:pPr>
        <w:tabs>
          <w:tab w:val="left" w:pos="794"/>
          <w:tab w:val="left" w:pos="851"/>
        </w:tabs>
        <w:autoSpaceDE w:val="0"/>
        <w:autoSpaceDN w:val="0"/>
        <w:adjustRightInd w:val="0"/>
        <w:spacing w:before="120" w:after="120"/>
        <w:jc w:val="both"/>
        <w:rPr>
          <w:rFonts w:ascii="Arial" w:hAnsi="Arial" w:cs="Arial"/>
          <w:sz w:val="20"/>
          <w:szCs w:val="20"/>
        </w:rPr>
      </w:pPr>
    </w:p>
    <w:p w:rsidR="00590AA2" w:rsidRDefault="00590AA2" w:rsidP="00590AA2">
      <w:pPr>
        <w:tabs>
          <w:tab w:val="left" w:pos="426"/>
        </w:tabs>
        <w:autoSpaceDE w:val="0"/>
        <w:autoSpaceDN w:val="0"/>
        <w:adjustRightInd w:val="0"/>
        <w:spacing w:after="120"/>
        <w:ind w:left="360"/>
        <w:jc w:val="both"/>
        <w:rPr>
          <w:rFonts w:ascii="Arial" w:hAnsi="Arial" w:cs="Arial"/>
          <w:sz w:val="20"/>
          <w:szCs w:val="20"/>
        </w:rPr>
      </w:pPr>
    </w:p>
    <w:p w:rsidR="00590AA2" w:rsidRDefault="00590AA2" w:rsidP="00590AA2">
      <w:pPr>
        <w:tabs>
          <w:tab w:val="left" w:pos="426"/>
        </w:tabs>
        <w:autoSpaceDE w:val="0"/>
        <w:autoSpaceDN w:val="0"/>
        <w:adjustRightInd w:val="0"/>
        <w:spacing w:after="120"/>
        <w:ind w:left="360"/>
        <w:jc w:val="center"/>
        <w:rPr>
          <w:rFonts w:ascii="Arial" w:hAnsi="Arial" w:cs="Arial"/>
          <w:b/>
          <w:sz w:val="20"/>
          <w:szCs w:val="20"/>
          <w:u w:val="single"/>
        </w:rPr>
      </w:pPr>
      <w:r>
        <w:rPr>
          <w:rFonts w:ascii="Arial" w:hAnsi="Arial" w:cs="Arial"/>
          <w:b/>
          <w:sz w:val="20"/>
          <w:szCs w:val="20"/>
          <w:u w:val="single"/>
        </w:rPr>
        <w:t>V. Práva a povinnosti smluvních stran</w:t>
      </w:r>
    </w:p>
    <w:p w:rsidR="00590AA2" w:rsidRPr="00590AA2" w:rsidRDefault="00590AA2" w:rsidP="00590AA2">
      <w:pPr>
        <w:tabs>
          <w:tab w:val="left" w:pos="426"/>
        </w:tabs>
        <w:autoSpaceDE w:val="0"/>
        <w:autoSpaceDN w:val="0"/>
        <w:adjustRightInd w:val="0"/>
        <w:spacing w:after="120"/>
        <w:ind w:left="360"/>
        <w:jc w:val="both"/>
        <w:rPr>
          <w:rFonts w:ascii="Arial" w:hAnsi="Arial" w:cs="Arial"/>
          <w:b/>
          <w:sz w:val="20"/>
          <w:szCs w:val="20"/>
          <w:u w:val="single"/>
        </w:rPr>
      </w:pPr>
    </w:p>
    <w:p w:rsidR="00590AA2" w:rsidRPr="00590AA2" w:rsidRDefault="00590AA2" w:rsidP="00590AA2">
      <w:pPr>
        <w:numPr>
          <w:ilvl w:val="0"/>
          <w:numId w:val="11"/>
        </w:numPr>
        <w:tabs>
          <w:tab w:val="left" w:pos="426"/>
        </w:tabs>
        <w:autoSpaceDE w:val="0"/>
        <w:autoSpaceDN w:val="0"/>
        <w:adjustRightInd w:val="0"/>
        <w:spacing w:after="120"/>
        <w:jc w:val="both"/>
        <w:rPr>
          <w:rFonts w:ascii="Arial" w:hAnsi="Arial" w:cs="Arial"/>
          <w:sz w:val="20"/>
          <w:szCs w:val="20"/>
        </w:rPr>
      </w:pPr>
      <w:r w:rsidRPr="00590AA2">
        <w:rPr>
          <w:rFonts w:ascii="Arial" w:hAnsi="Arial" w:cs="Arial"/>
          <w:sz w:val="20"/>
          <w:szCs w:val="20"/>
        </w:rPr>
        <w:t xml:space="preserve">Objednatel se zavazuje, že uhradí smluvní cenu služby dle sjednaných platebních podmínek.  Smluvní strany se zavazují postupovat při realizaci plnění předmětu </w:t>
      </w:r>
      <w:r w:rsidR="00F33714">
        <w:rPr>
          <w:rFonts w:ascii="Arial" w:hAnsi="Arial" w:cs="Arial"/>
          <w:sz w:val="20"/>
          <w:szCs w:val="20"/>
        </w:rPr>
        <w:t>S</w:t>
      </w:r>
      <w:r w:rsidRPr="00590AA2">
        <w:rPr>
          <w:rFonts w:ascii="Arial" w:hAnsi="Arial" w:cs="Arial"/>
          <w:sz w:val="20"/>
          <w:szCs w:val="20"/>
        </w:rPr>
        <w:t>mlouvy tak, aby nedošlo k narušení zájmů a práv druhé smluvní strany.</w:t>
      </w:r>
    </w:p>
    <w:p w:rsidR="00590AA2" w:rsidRPr="00590AA2" w:rsidRDefault="00590AA2" w:rsidP="00590AA2">
      <w:pPr>
        <w:tabs>
          <w:tab w:val="left" w:pos="1701"/>
          <w:tab w:val="left" w:pos="3402"/>
          <w:tab w:val="left" w:pos="4253"/>
        </w:tabs>
        <w:autoSpaceDE w:val="0"/>
        <w:autoSpaceDN w:val="0"/>
        <w:adjustRightInd w:val="0"/>
        <w:spacing w:before="360" w:after="120"/>
        <w:jc w:val="center"/>
        <w:rPr>
          <w:rFonts w:ascii="Arial" w:hAnsi="Arial" w:cs="Arial"/>
          <w:b/>
          <w:bCs/>
          <w:sz w:val="20"/>
          <w:szCs w:val="20"/>
          <w:u w:val="single"/>
        </w:rPr>
      </w:pPr>
    </w:p>
    <w:p w:rsidR="0063722A" w:rsidRDefault="0063722A" w:rsidP="00182A3D">
      <w:pPr>
        <w:tabs>
          <w:tab w:val="left" w:pos="1701"/>
          <w:tab w:val="left" w:pos="3402"/>
          <w:tab w:val="left" w:pos="4253"/>
        </w:tabs>
        <w:autoSpaceDE w:val="0"/>
        <w:autoSpaceDN w:val="0"/>
        <w:adjustRightInd w:val="0"/>
        <w:spacing w:before="360" w:after="120"/>
        <w:jc w:val="center"/>
        <w:rPr>
          <w:rFonts w:ascii="Arial" w:hAnsi="Arial" w:cs="Arial"/>
          <w:b/>
          <w:bCs/>
          <w:sz w:val="20"/>
          <w:szCs w:val="20"/>
          <w:u w:val="single"/>
        </w:rPr>
      </w:pPr>
      <w:r w:rsidRPr="002F6B91">
        <w:rPr>
          <w:rFonts w:ascii="Arial" w:hAnsi="Arial" w:cs="Arial"/>
          <w:b/>
          <w:bCs/>
          <w:sz w:val="20"/>
          <w:szCs w:val="20"/>
          <w:u w:val="single"/>
        </w:rPr>
        <w:t xml:space="preserve">VII. </w:t>
      </w:r>
      <w:r w:rsidR="000F3182">
        <w:rPr>
          <w:rFonts w:ascii="Arial" w:hAnsi="Arial" w:cs="Arial"/>
          <w:b/>
          <w:bCs/>
          <w:sz w:val="20"/>
          <w:szCs w:val="20"/>
          <w:u w:val="single"/>
        </w:rPr>
        <w:t>Trvání smlouvy</w:t>
      </w:r>
    </w:p>
    <w:p w:rsidR="000F3182" w:rsidRPr="000F3182" w:rsidRDefault="000F3182" w:rsidP="000F3182">
      <w:pPr>
        <w:numPr>
          <w:ilvl w:val="0"/>
          <w:numId w:val="15"/>
        </w:numPr>
        <w:tabs>
          <w:tab w:val="left" w:pos="1701"/>
          <w:tab w:val="left" w:pos="3402"/>
          <w:tab w:val="left" w:pos="4253"/>
        </w:tabs>
        <w:autoSpaceDE w:val="0"/>
        <w:autoSpaceDN w:val="0"/>
        <w:adjustRightInd w:val="0"/>
        <w:spacing w:before="360" w:after="120"/>
        <w:rPr>
          <w:rFonts w:ascii="Arial" w:hAnsi="Arial" w:cs="Arial"/>
          <w:bCs/>
          <w:sz w:val="20"/>
          <w:szCs w:val="20"/>
        </w:rPr>
      </w:pPr>
      <w:r>
        <w:rPr>
          <w:rFonts w:ascii="Arial" w:hAnsi="Arial" w:cs="Arial"/>
          <w:bCs/>
          <w:sz w:val="20"/>
          <w:szCs w:val="20"/>
        </w:rPr>
        <w:t xml:space="preserve">Smlouva se uzavírá na dobu </w:t>
      </w:r>
      <w:r w:rsidR="00850B29">
        <w:rPr>
          <w:rFonts w:ascii="Arial" w:hAnsi="Arial" w:cs="Arial"/>
          <w:bCs/>
          <w:sz w:val="20"/>
          <w:szCs w:val="20"/>
        </w:rPr>
        <w:t xml:space="preserve">určitou, a to </w:t>
      </w:r>
      <w:r w:rsidR="00B35C21">
        <w:rPr>
          <w:rFonts w:ascii="Arial" w:hAnsi="Arial" w:cs="Arial"/>
          <w:bCs/>
          <w:sz w:val="20"/>
          <w:szCs w:val="20"/>
        </w:rPr>
        <w:t xml:space="preserve">na 6 měsíců </w:t>
      </w:r>
      <w:r w:rsidR="00850B29">
        <w:rPr>
          <w:rFonts w:ascii="Arial" w:hAnsi="Arial" w:cs="Arial"/>
          <w:bCs/>
          <w:sz w:val="20"/>
          <w:szCs w:val="20"/>
        </w:rPr>
        <w:t>od data podpisu smlouvy</w:t>
      </w:r>
      <w:r w:rsidR="00B35C21">
        <w:rPr>
          <w:rFonts w:ascii="Arial" w:hAnsi="Arial" w:cs="Arial"/>
          <w:bCs/>
          <w:sz w:val="20"/>
          <w:szCs w:val="20"/>
        </w:rPr>
        <w:t>.</w:t>
      </w:r>
    </w:p>
    <w:p w:rsidR="0063722A" w:rsidRDefault="000F3182" w:rsidP="00466866">
      <w:pPr>
        <w:numPr>
          <w:ilvl w:val="0"/>
          <w:numId w:val="15"/>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lastRenderedPageBreak/>
        <w:t xml:space="preserve">Ukončit Smlouvu lze pouze na základě dohody Smluvních stran, jednostrannou výpovědí nebo odstoupení od </w:t>
      </w:r>
      <w:r w:rsidR="00F33714">
        <w:rPr>
          <w:rFonts w:ascii="Arial" w:hAnsi="Arial" w:cs="Arial"/>
          <w:sz w:val="20"/>
          <w:szCs w:val="20"/>
        </w:rPr>
        <w:t>S</w:t>
      </w:r>
      <w:r>
        <w:rPr>
          <w:rFonts w:ascii="Arial" w:hAnsi="Arial" w:cs="Arial"/>
          <w:sz w:val="20"/>
          <w:szCs w:val="20"/>
        </w:rPr>
        <w:t xml:space="preserve">mlouvy. Výpovědní lhůta jednostranné výpovědi činí </w:t>
      </w:r>
      <w:r w:rsidR="00850B29">
        <w:rPr>
          <w:rFonts w:ascii="Arial" w:hAnsi="Arial" w:cs="Arial"/>
          <w:sz w:val="20"/>
          <w:szCs w:val="20"/>
        </w:rPr>
        <w:t>3</w:t>
      </w:r>
      <w:r>
        <w:rPr>
          <w:rFonts w:ascii="Arial" w:hAnsi="Arial" w:cs="Arial"/>
          <w:sz w:val="20"/>
          <w:szCs w:val="20"/>
        </w:rPr>
        <w:t xml:space="preserve"> měsíc</w:t>
      </w:r>
      <w:r w:rsidR="00850B29">
        <w:rPr>
          <w:rFonts w:ascii="Arial" w:hAnsi="Arial" w:cs="Arial"/>
          <w:sz w:val="20"/>
          <w:szCs w:val="20"/>
        </w:rPr>
        <w:t>e</w:t>
      </w:r>
      <w:r>
        <w:rPr>
          <w:rFonts w:ascii="Arial" w:hAnsi="Arial" w:cs="Arial"/>
          <w:sz w:val="20"/>
          <w:szCs w:val="20"/>
        </w:rPr>
        <w:t xml:space="preserve"> a počíná běžet následujícím dnem od doručení druhé Smluvní straně.</w:t>
      </w:r>
    </w:p>
    <w:p w:rsidR="000F3182" w:rsidRDefault="000F3182" w:rsidP="00466866">
      <w:pPr>
        <w:numPr>
          <w:ilvl w:val="0"/>
          <w:numId w:val="15"/>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Dohody o ukončení této Smlouvy, jednostranné výpovědi i odstoupení od této Smlouvy musí být písemné.</w:t>
      </w:r>
    </w:p>
    <w:p w:rsidR="000F3182" w:rsidRDefault="000F3182" w:rsidP="00466866">
      <w:pPr>
        <w:numPr>
          <w:ilvl w:val="0"/>
          <w:numId w:val="15"/>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Smluvní stany se dohodly, že od této Smlouvy lze odstoupit. Odstoupení nabývá účinnosti v okamžiku doručení druhé Smluvní straně. Smluvní strana může odstoupit od této Smlouvy v případě, že nastane jakákoli okolnost uvedená níže:</w:t>
      </w:r>
    </w:p>
    <w:p w:rsidR="000F3182" w:rsidRDefault="000F3182" w:rsidP="000F3182">
      <w:pPr>
        <w:numPr>
          <w:ilvl w:val="0"/>
          <w:numId w:val="30"/>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Zánik Smluvní strany bez právního nástupce</w:t>
      </w:r>
    </w:p>
    <w:p w:rsidR="000F3182" w:rsidRDefault="000F3182" w:rsidP="000F3182">
      <w:pPr>
        <w:numPr>
          <w:ilvl w:val="0"/>
          <w:numId w:val="30"/>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Smluvní strana je ve smyslu příslušných českých právních předpisů v úpadku nebo byl ve vztahu k ní podán návrh na prohlášení konkurzu, na vyrovnání nebo na zahájení jiného obdobného řízení</w:t>
      </w:r>
    </w:p>
    <w:p w:rsidR="000F3182" w:rsidRDefault="000F3182" w:rsidP="000F3182">
      <w:pPr>
        <w:numPr>
          <w:ilvl w:val="0"/>
          <w:numId w:val="30"/>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Smluvní strana ztratí nebo bude pozastaveno nebo jinak omezeno její oprávnění k výkonu podnikatelské činnosti nebo jiného oprávnění, které je nezbytné pro výkon podnikatelské činnosti nebo k plnění závazků podle této Smlouvy</w:t>
      </w:r>
    </w:p>
    <w:p w:rsidR="000F3182" w:rsidRDefault="000F3182" w:rsidP="000F3182">
      <w:pPr>
        <w:numPr>
          <w:ilvl w:val="0"/>
          <w:numId w:val="30"/>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Smluvní strana rozhodla o svém zrušení s likvidací nebo bez likvidace, změně právní formy, o koupi, prodeji nebo nájmu podniku nebo jeho části týkající se poskytování služeb dle této Smlouvy, o snížení svého základního kapitálu nebo o jiné záležitosti, která by měla podle českého právního řádu ob</w:t>
      </w:r>
      <w:r w:rsidR="00393100">
        <w:rPr>
          <w:rFonts w:ascii="Arial" w:hAnsi="Arial" w:cs="Arial"/>
          <w:sz w:val="20"/>
          <w:szCs w:val="20"/>
        </w:rPr>
        <w:t>dobný účinek</w:t>
      </w:r>
    </w:p>
    <w:p w:rsidR="00393100" w:rsidRDefault="00393100" w:rsidP="000F3182">
      <w:pPr>
        <w:numPr>
          <w:ilvl w:val="0"/>
          <w:numId w:val="30"/>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Smluvní strana ztratí způsobilost dostát svým závazkům z důvodů existujících mimo sféru jejího vlivu</w:t>
      </w:r>
    </w:p>
    <w:p w:rsidR="00393100" w:rsidRDefault="00393100" w:rsidP="00393100">
      <w:pPr>
        <w:tabs>
          <w:tab w:val="left" w:pos="426"/>
        </w:tabs>
        <w:autoSpaceDE w:val="0"/>
        <w:autoSpaceDN w:val="0"/>
        <w:adjustRightInd w:val="0"/>
        <w:spacing w:after="120"/>
        <w:jc w:val="both"/>
        <w:rPr>
          <w:rFonts w:ascii="Arial" w:hAnsi="Arial" w:cs="Arial"/>
          <w:sz w:val="20"/>
          <w:szCs w:val="20"/>
        </w:rPr>
      </w:pPr>
    </w:p>
    <w:p w:rsidR="00393100" w:rsidRDefault="00393100" w:rsidP="00393100">
      <w:pPr>
        <w:numPr>
          <w:ilvl w:val="0"/>
          <w:numId w:val="15"/>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V případě odstoupení od Smlouvy kteroukoli smluvní stranou se strany zavazují vypořádat své vzájemné nároky z dosavadních plnění.</w:t>
      </w:r>
    </w:p>
    <w:p w:rsidR="00393100" w:rsidRDefault="00393100" w:rsidP="00393100">
      <w:pPr>
        <w:numPr>
          <w:ilvl w:val="0"/>
          <w:numId w:val="15"/>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Převod práv Smluvní strany na třetí stranu je bez souhlasu druhé Smluvní strany vyloučen.</w:t>
      </w:r>
    </w:p>
    <w:p w:rsidR="00393100" w:rsidRDefault="00393100" w:rsidP="00393100">
      <w:pPr>
        <w:numPr>
          <w:ilvl w:val="0"/>
          <w:numId w:val="15"/>
        </w:num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Závazky Smluvních stran vyplívající z této Smlouvy jsou závazné i pro jejich případné právní nástupce.</w:t>
      </w:r>
    </w:p>
    <w:p w:rsidR="00F33714" w:rsidRDefault="00F33714" w:rsidP="00F33714">
      <w:pPr>
        <w:tabs>
          <w:tab w:val="left" w:pos="426"/>
        </w:tabs>
        <w:autoSpaceDE w:val="0"/>
        <w:autoSpaceDN w:val="0"/>
        <w:adjustRightInd w:val="0"/>
        <w:spacing w:after="120"/>
        <w:ind w:left="360"/>
        <w:jc w:val="both"/>
        <w:rPr>
          <w:rFonts w:ascii="Arial" w:hAnsi="Arial" w:cs="Arial"/>
          <w:sz w:val="20"/>
          <w:szCs w:val="20"/>
        </w:rPr>
      </w:pPr>
    </w:p>
    <w:p w:rsidR="00F33714" w:rsidRPr="002F6B91" w:rsidRDefault="00F33714" w:rsidP="00F33714">
      <w:pPr>
        <w:tabs>
          <w:tab w:val="left" w:pos="426"/>
        </w:tabs>
        <w:autoSpaceDE w:val="0"/>
        <w:autoSpaceDN w:val="0"/>
        <w:adjustRightInd w:val="0"/>
        <w:spacing w:after="120"/>
        <w:ind w:left="360"/>
        <w:jc w:val="both"/>
        <w:rPr>
          <w:rFonts w:ascii="Arial" w:hAnsi="Arial" w:cs="Arial"/>
          <w:sz w:val="20"/>
          <w:szCs w:val="20"/>
        </w:rPr>
      </w:pPr>
    </w:p>
    <w:p w:rsidR="0063722A" w:rsidRPr="00393100" w:rsidRDefault="0063722A" w:rsidP="00182A3D">
      <w:pPr>
        <w:tabs>
          <w:tab w:val="left" w:pos="1701"/>
          <w:tab w:val="left" w:pos="3402"/>
          <w:tab w:val="left" w:pos="4253"/>
        </w:tabs>
        <w:autoSpaceDE w:val="0"/>
        <w:autoSpaceDN w:val="0"/>
        <w:adjustRightInd w:val="0"/>
        <w:spacing w:before="360" w:after="120"/>
        <w:jc w:val="center"/>
        <w:rPr>
          <w:rFonts w:ascii="Arial" w:hAnsi="Arial" w:cs="Arial"/>
          <w:b/>
          <w:bCs/>
          <w:sz w:val="20"/>
          <w:szCs w:val="20"/>
          <w:u w:val="single"/>
        </w:rPr>
      </w:pPr>
      <w:r w:rsidRPr="00393100">
        <w:rPr>
          <w:rFonts w:ascii="Arial" w:hAnsi="Arial" w:cs="Arial"/>
          <w:b/>
          <w:bCs/>
          <w:sz w:val="20"/>
          <w:szCs w:val="20"/>
          <w:u w:val="single"/>
        </w:rPr>
        <w:t xml:space="preserve">VIII. </w:t>
      </w:r>
      <w:r w:rsidR="000F3182" w:rsidRPr="00393100">
        <w:rPr>
          <w:rFonts w:ascii="Arial" w:hAnsi="Arial" w:cs="Arial"/>
          <w:b/>
          <w:bCs/>
          <w:sz w:val="20"/>
          <w:szCs w:val="20"/>
          <w:u w:val="single"/>
        </w:rPr>
        <w:t>Závěrečná ustanovení</w:t>
      </w:r>
    </w:p>
    <w:p w:rsidR="000F3182" w:rsidRPr="00393100" w:rsidRDefault="000F3182" w:rsidP="00182A3D">
      <w:pPr>
        <w:tabs>
          <w:tab w:val="left" w:pos="1701"/>
          <w:tab w:val="left" w:pos="3402"/>
          <w:tab w:val="left" w:pos="4253"/>
        </w:tabs>
        <w:autoSpaceDE w:val="0"/>
        <w:autoSpaceDN w:val="0"/>
        <w:adjustRightInd w:val="0"/>
        <w:spacing w:before="360" w:after="120"/>
        <w:jc w:val="center"/>
        <w:rPr>
          <w:rFonts w:ascii="Arial" w:hAnsi="Arial" w:cs="Arial"/>
          <w:b/>
          <w:bCs/>
          <w:sz w:val="20"/>
          <w:szCs w:val="20"/>
          <w:u w:val="single"/>
        </w:rPr>
      </w:pPr>
    </w:p>
    <w:p w:rsidR="0063722A" w:rsidRPr="00393100" w:rsidRDefault="00393100" w:rsidP="00E00DF9">
      <w:pPr>
        <w:numPr>
          <w:ilvl w:val="0"/>
          <w:numId w:val="16"/>
        </w:numPr>
        <w:tabs>
          <w:tab w:val="left" w:pos="426"/>
        </w:tabs>
        <w:autoSpaceDE w:val="0"/>
        <w:autoSpaceDN w:val="0"/>
        <w:adjustRightInd w:val="0"/>
        <w:spacing w:after="120"/>
        <w:jc w:val="both"/>
        <w:rPr>
          <w:rFonts w:ascii="Arial" w:hAnsi="Arial" w:cs="Arial"/>
          <w:sz w:val="20"/>
          <w:szCs w:val="20"/>
        </w:rPr>
      </w:pPr>
      <w:r w:rsidRPr="00393100">
        <w:rPr>
          <w:rFonts w:ascii="Arial" w:hAnsi="Arial" w:cs="Arial"/>
          <w:sz w:val="20"/>
          <w:szCs w:val="20"/>
        </w:rPr>
        <w:t>Smlouva nabývá platnosti a účinnosti dnem jejího podpisu oprávněnými zástupci Smluvních stran.</w:t>
      </w:r>
    </w:p>
    <w:p w:rsidR="00393100" w:rsidRPr="00393100" w:rsidRDefault="00393100" w:rsidP="00E00DF9">
      <w:pPr>
        <w:numPr>
          <w:ilvl w:val="0"/>
          <w:numId w:val="16"/>
        </w:numPr>
        <w:tabs>
          <w:tab w:val="left" w:pos="426"/>
        </w:tabs>
        <w:autoSpaceDE w:val="0"/>
        <w:autoSpaceDN w:val="0"/>
        <w:adjustRightInd w:val="0"/>
        <w:spacing w:after="120"/>
        <w:jc w:val="both"/>
        <w:rPr>
          <w:rFonts w:ascii="Arial" w:hAnsi="Arial" w:cs="Arial"/>
          <w:sz w:val="20"/>
          <w:szCs w:val="20"/>
        </w:rPr>
      </w:pPr>
      <w:r w:rsidRPr="00393100">
        <w:rPr>
          <w:rFonts w:ascii="Arial" w:hAnsi="Arial" w:cs="Arial"/>
          <w:sz w:val="20"/>
          <w:szCs w:val="20"/>
        </w:rPr>
        <w:t>Jakékoli změny, obměny nebo doplnění této Smlouvy se nestanou účinné, pokud tyto změny, obměny nebo doplnění nebudou v písemné podobě jako číslované dodatky a podepsané za Smluvní strany.</w:t>
      </w:r>
    </w:p>
    <w:p w:rsidR="00393100" w:rsidRPr="00393100" w:rsidRDefault="00393100" w:rsidP="00E00DF9">
      <w:pPr>
        <w:numPr>
          <w:ilvl w:val="0"/>
          <w:numId w:val="16"/>
        </w:numPr>
        <w:tabs>
          <w:tab w:val="left" w:pos="426"/>
        </w:tabs>
        <w:autoSpaceDE w:val="0"/>
        <w:autoSpaceDN w:val="0"/>
        <w:adjustRightInd w:val="0"/>
        <w:spacing w:after="120"/>
        <w:jc w:val="both"/>
        <w:rPr>
          <w:rFonts w:ascii="Arial" w:hAnsi="Arial" w:cs="Arial"/>
          <w:sz w:val="20"/>
          <w:szCs w:val="20"/>
        </w:rPr>
      </w:pPr>
      <w:r w:rsidRPr="00393100">
        <w:rPr>
          <w:rFonts w:ascii="Arial" w:hAnsi="Arial" w:cs="Arial"/>
          <w:sz w:val="20"/>
          <w:szCs w:val="20"/>
        </w:rPr>
        <w:t>V případě, že během trvání této Smlouvy vzniknou jakékoli sporné otázky, které nejsou řešeny touto Smlouvou výslovně nebo analogicky (např. odstoupení od smlouvy), pak Smluvní strany souhlasí, že takové otázky budou řešeny korektním způsobem a v mezích možností bez poškození zájmů kterékoli ze Smluvních stran.</w:t>
      </w:r>
    </w:p>
    <w:p w:rsidR="00393100" w:rsidRPr="00393100" w:rsidRDefault="00393100" w:rsidP="00E00DF9">
      <w:pPr>
        <w:numPr>
          <w:ilvl w:val="0"/>
          <w:numId w:val="16"/>
        </w:numPr>
        <w:tabs>
          <w:tab w:val="left" w:pos="426"/>
        </w:tabs>
        <w:autoSpaceDE w:val="0"/>
        <w:autoSpaceDN w:val="0"/>
        <w:adjustRightInd w:val="0"/>
        <w:spacing w:after="120"/>
        <w:jc w:val="both"/>
        <w:rPr>
          <w:rFonts w:ascii="Arial" w:hAnsi="Arial" w:cs="Arial"/>
          <w:sz w:val="20"/>
          <w:szCs w:val="20"/>
        </w:rPr>
      </w:pPr>
      <w:r w:rsidRPr="00393100">
        <w:rPr>
          <w:rFonts w:ascii="Arial" w:hAnsi="Arial" w:cs="Arial"/>
          <w:sz w:val="20"/>
          <w:szCs w:val="20"/>
        </w:rPr>
        <w:t>Nevymahatelnost a neplatnost kteréhokoli ustanovení obsaženého v této Smlouvě neovlivní vymahatelnost nebo platnost ostatních ustanovení této Smlouvy. V takovém případě se Smluvní strany zavazují nahradit toto nevymahatelné a neplatné ustanovení ustanovením, které bude svým obsahem a účelem co nejbližší neplatnému a/nebo nevymahatelnému ustanovení.</w:t>
      </w:r>
    </w:p>
    <w:p w:rsidR="00393100" w:rsidRPr="00393100" w:rsidRDefault="00393100" w:rsidP="00E00DF9">
      <w:pPr>
        <w:numPr>
          <w:ilvl w:val="0"/>
          <w:numId w:val="16"/>
        </w:numPr>
        <w:tabs>
          <w:tab w:val="left" w:pos="426"/>
        </w:tabs>
        <w:autoSpaceDE w:val="0"/>
        <w:autoSpaceDN w:val="0"/>
        <w:adjustRightInd w:val="0"/>
        <w:spacing w:after="120"/>
        <w:jc w:val="both"/>
        <w:rPr>
          <w:rFonts w:ascii="Arial" w:hAnsi="Arial" w:cs="Arial"/>
          <w:sz w:val="20"/>
          <w:szCs w:val="20"/>
        </w:rPr>
      </w:pPr>
      <w:r w:rsidRPr="00393100">
        <w:rPr>
          <w:rFonts w:ascii="Arial" w:hAnsi="Arial" w:cs="Arial"/>
          <w:sz w:val="20"/>
          <w:szCs w:val="20"/>
        </w:rPr>
        <w:t>Tato Smlouva se dále řídí Zákonem č. 80/2012 Sb., Nového občanského zákoníku.</w:t>
      </w:r>
    </w:p>
    <w:p w:rsidR="00393100" w:rsidRDefault="00393100" w:rsidP="00E00DF9">
      <w:pPr>
        <w:numPr>
          <w:ilvl w:val="0"/>
          <w:numId w:val="16"/>
        </w:numPr>
        <w:tabs>
          <w:tab w:val="left" w:pos="426"/>
        </w:tabs>
        <w:autoSpaceDE w:val="0"/>
        <w:autoSpaceDN w:val="0"/>
        <w:adjustRightInd w:val="0"/>
        <w:spacing w:after="120"/>
        <w:jc w:val="both"/>
        <w:rPr>
          <w:rFonts w:ascii="Arial" w:hAnsi="Arial" w:cs="Arial"/>
          <w:sz w:val="20"/>
          <w:szCs w:val="20"/>
        </w:rPr>
      </w:pPr>
      <w:r w:rsidRPr="00393100">
        <w:rPr>
          <w:rFonts w:ascii="Arial" w:hAnsi="Arial" w:cs="Arial"/>
          <w:sz w:val="20"/>
          <w:szCs w:val="20"/>
        </w:rPr>
        <w:t>Tato Smlouva je vyhotovena ve dvou vyhotoveních.</w:t>
      </w:r>
    </w:p>
    <w:p w:rsidR="00393100" w:rsidRDefault="00393100" w:rsidP="00393100">
      <w:pPr>
        <w:tabs>
          <w:tab w:val="left" w:pos="426"/>
        </w:tabs>
        <w:autoSpaceDE w:val="0"/>
        <w:autoSpaceDN w:val="0"/>
        <w:adjustRightInd w:val="0"/>
        <w:spacing w:after="120"/>
        <w:jc w:val="both"/>
        <w:rPr>
          <w:rFonts w:ascii="Arial" w:hAnsi="Arial" w:cs="Arial"/>
          <w:sz w:val="20"/>
          <w:szCs w:val="20"/>
        </w:rPr>
      </w:pPr>
    </w:p>
    <w:p w:rsidR="00393100" w:rsidRPr="00393100" w:rsidRDefault="00393100" w:rsidP="00393100">
      <w:pPr>
        <w:tabs>
          <w:tab w:val="left" w:pos="426"/>
        </w:tabs>
        <w:autoSpaceDE w:val="0"/>
        <w:autoSpaceDN w:val="0"/>
        <w:adjustRightInd w:val="0"/>
        <w:spacing w:after="120"/>
        <w:jc w:val="both"/>
        <w:rPr>
          <w:rFonts w:ascii="Arial" w:hAnsi="Arial" w:cs="Arial"/>
          <w:sz w:val="20"/>
          <w:szCs w:val="20"/>
        </w:rPr>
      </w:pPr>
      <w:r>
        <w:rPr>
          <w:rFonts w:ascii="Arial" w:hAnsi="Arial" w:cs="Arial"/>
          <w:sz w:val="20"/>
          <w:szCs w:val="20"/>
        </w:rPr>
        <w:t>Statutární zástupci obou smluvních stran si Smlouvu přečetli, s jejím obsahem souhlasí a potvrzují, že byla podepsána po vzájemném projednání na základě jejich pravé, svobodné a vážné vůle, nikoliv za nápadně nevýhodných podmínek.</w:t>
      </w:r>
    </w:p>
    <w:p w:rsidR="00F33714" w:rsidRDefault="00F33714" w:rsidP="0063722A">
      <w:pPr>
        <w:tabs>
          <w:tab w:val="left" w:pos="426"/>
        </w:tabs>
        <w:autoSpaceDE w:val="0"/>
        <w:autoSpaceDN w:val="0"/>
        <w:adjustRightInd w:val="0"/>
        <w:spacing w:before="120" w:after="120"/>
        <w:jc w:val="both"/>
        <w:rPr>
          <w:rFonts w:ascii="Arial" w:hAnsi="Arial" w:cs="Arial"/>
          <w:sz w:val="20"/>
          <w:szCs w:val="20"/>
        </w:rPr>
      </w:pPr>
    </w:p>
    <w:p w:rsidR="00F33714" w:rsidRDefault="00F33714" w:rsidP="0063722A">
      <w:pPr>
        <w:tabs>
          <w:tab w:val="left" w:pos="426"/>
        </w:tabs>
        <w:autoSpaceDE w:val="0"/>
        <w:autoSpaceDN w:val="0"/>
        <w:adjustRightInd w:val="0"/>
        <w:spacing w:before="120" w:after="120"/>
        <w:jc w:val="both"/>
        <w:rPr>
          <w:rFonts w:ascii="Arial" w:hAnsi="Arial" w:cs="Arial"/>
          <w:sz w:val="20"/>
          <w:szCs w:val="20"/>
        </w:rPr>
      </w:pPr>
    </w:p>
    <w:p w:rsidR="0063722A" w:rsidRPr="002F6B91" w:rsidRDefault="0063722A" w:rsidP="0063722A">
      <w:pPr>
        <w:tabs>
          <w:tab w:val="left" w:pos="426"/>
        </w:tabs>
        <w:autoSpaceDE w:val="0"/>
        <w:autoSpaceDN w:val="0"/>
        <w:adjustRightInd w:val="0"/>
        <w:spacing w:before="120" w:after="120"/>
        <w:jc w:val="both"/>
        <w:rPr>
          <w:rFonts w:ascii="Arial" w:hAnsi="Arial" w:cs="Arial"/>
          <w:sz w:val="20"/>
          <w:szCs w:val="20"/>
        </w:rPr>
      </w:pPr>
      <w:r w:rsidRPr="002F6B91">
        <w:rPr>
          <w:rFonts w:ascii="Arial" w:hAnsi="Arial" w:cs="Arial"/>
          <w:sz w:val="20"/>
          <w:szCs w:val="20"/>
        </w:rPr>
        <w:tab/>
      </w:r>
      <w:r w:rsidRPr="002F6B91">
        <w:rPr>
          <w:rFonts w:ascii="Arial" w:hAnsi="Arial" w:cs="Arial"/>
          <w:sz w:val="20"/>
          <w:szCs w:val="20"/>
        </w:rPr>
        <w:tab/>
      </w:r>
    </w:p>
    <w:p w:rsidR="006A4FBC" w:rsidRPr="002F6B91" w:rsidRDefault="0063722A" w:rsidP="006A4FBC">
      <w:pPr>
        <w:keepNext/>
        <w:autoSpaceDE w:val="0"/>
        <w:autoSpaceDN w:val="0"/>
        <w:adjustRightInd w:val="0"/>
        <w:ind w:left="426"/>
        <w:jc w:val="both"/>
        <w:rPr>
          <w:rFonts w:ascii="Arial" w:hAnsi="Arial" w:cs="Arial"/>
          <w:color w:val="FF0000"/>
          <w:sz w:val="20"/>
          <w:szCs w:val="20"/>
        </w:rPr>
      </w:pPr>
      <w:r w:rsidRPr="002F6B91">
        <w:rPr>
          <w:rFonts w:ascii="Arial" w:hAnsi="Arial" w:cs="Arial"/>
          <w:sz w:val="20"/>
          <w:szCs w:val="20"/>
        </w:rPr>
        <w:t xml:space="preserve">V </w:t>
      </w:r>
      <w:r w:rsidR="00895C05">
        <w:rPr>
          <w:rFonts w:ascii="Arial" w:hAnsi="Arial" w:cs="Arial"/>
          <w:sz w:val="20"/>
          <w:szCs w:val="20"/>
        </w:rPr>
        <w:t>Praze</w:t>
      </w:r>
      <w:r w:rsidRPr="002F6B91">
        <w:rPr>
          <w:rFonts w:ascii="Arial" w:hAnsi="Arial" w:cs="Arial"/>
          <w:sz w:val="20"/>
          <w:szCs w:val="20"/>
        </w:rPr>
        <w:t xml:space="preserve">, dne </w:t>
      </w:r>
      <w:r w:rsidR="006A4FBC">
        <w:rPr>
          <w:rFonts w:ascii="Arial" w:hAnsi="Arial" w:cs="Arial"/>
          <w:sz w:val="20"/>
          <w:szCs w:val="20"/>
        </w:rPr>
        <w:tab/>
      </w:r>
      <w:r w:rsidR="006A4FBC">
        <w:rPr>
          <w:rFonts w:ascii="Arial" w:hAnsi="Arial" w:cs="Arial"/>
          <w:sz w:val="20"/>
          <w:szCs w:val="20"/>
        </w:rPr>
        <w:tab/>
      </w:r>
      <w:r w:rsidR="006A4FBC">
        <w:rPr>
          <w:rFonts w:ascii="Arial" w:hAnsi="Arial" w:cs="Arial"/>
          <w:sz w:val="20"/>
          <w:szCs w:val="20"/>
        </w:rPr>
        <w:tab/>
      </w:r>
      <w:r w:rsidR="006A4FBC">
        <w:rPr>
          <w:rFonts w:ascii="Arial" w:hAnsi="Arial" w:cs="Arial"/>
          <w:sz w:val="20"/>
          <w:szCs w:val="20"/>
        </w:rPr>
        <w:tab/>
      </w:r>
      <w:r w:rsidR="006A4FBC">
        <w:rPr>
          <w:rFonts w:ascii="Arial" w:hAnsi="Arial" w:cs="Arial"/>
          <w:sz w:val="20"/>
          <w:szCs w:val="20"/>
        </w:rPr>
        <w:tab/>
      </w:r>
      <w:r w:rsidR="006A4FBC" w:rsidRPr="002F6B91">
        <w:rPr>
          <w:rFonts w:ascii="Arial" w:hAnsi="Arial" w:cs="Arial"/>
          <w:sz w:val="20"/>
          <w:szCs w:val="20"/>
        </w:rPr>
        <w:t xml:space="preserve">V </w:t>
      </w:r>
      <w:r w:rsidR="006A4FBC">
        <w:rPr>
          <w:rFonts w:ascii="Arial" w:hAnsi="Arial" w:cs="Arial"/>
          <w:sz w:val="20"/>
          <w:szCs w:val="20"/>
        </w:rPr>
        <w:t>Praze</w:t>
      </w:r>
      <w:r w:rsidR="006A4FBC" w:rsidRPr="002F6B91">
        <w:rPr>
          <w:rFonts w:ascii="Arial" w:hAnsi="Arial" w:cs="Arial"/>
          <w:sz w:val="20"/>
          <w:szCs w:val="20"/>
        </w:rPr>
        <w:t xml:space="preserve">, dne </w:t>
      </w:r>
    </w:p>
    <w:p w:rsidR="0063722A" w:rsidRPr="002F6B91" w:rsidRDefault="0063722A" w:rsidP="006A4FBC">
      <w:pPr>
        <w:keepNext/>
        <w:autoSpaceDE w:val="0"/>
        <w:autoSpaceDN w:val="0"/>
        <w:adjustRightInd w:val="0"/>
        <w:ind w:left="426"/>
        <w:jc w:val="both"/>
        <w:rPr>
          <w:rFonts w:ascii="Arial" w:hAnsi="Arial" w:cs="Arial"/>
          <w:color w:val="FF0000"/>
          <w:sz w:val="20"/>
          <w:szCs w:val="20"/>
        </w:rPr>
      </w:pPr>
    </w:p>
    <w:p w:rsidR="0063722A" w:rsidRPr="002F6B91" w:rsidRDefault="0063722A" w:rsidP="0063722A">
      <w:pPr>
        <w:autoSpaceDE w:val="0"/>
        <w:autoSpaceDN w:val="0"/>
        <w:adjustRightInd w:val="0"/>
        <w:jc w:val="both"/>
        <w:rPr>
          <w:rFonts w:ascii="Arial" w:hAnsi="Arial" w:cs="Arial"/>
          <w:sz w:val="20"/>
          <w:szCs w:val="20"/>
        </w:rPr>
      </w:pPr>
    </w:p>
    <w:tbl>
      <w:tblPr>
        <w:tblW w:w="0" w:type="auto"/>
        <w:tblInd w:w="108" w:type="dxa"/>
        <w:tblLayout w:type="fixed"/>
        <w:tblLook w:val="0000" w:firstRow="0" w:lastRow="0" w:firstColumn="0" w:lastColumn="0" w:noHBand="0" w:noVBand="0"/>
      </w:tblPr>
      <w:tblGrid>
        <w:gridCol w:w="4606"/>
        <w:gridCol w:w="4606"/>
      </w:tblGrid>
      <w:tr w:rsidR="0063722A" w:rsidRPr="002F6B91">
        <w:tblPrEx>
          <w:tblCellMar>
            <w:top w:w="0" w:type="dxa"/>
            <w:bottom w:w="0" w:type="dxa"/>
          </w:tblCellMar>
        </w:tblPrEx>
        <w:trPr>
          <w:trHeight w:val="1"/>
        </w:trPr>
        <w:tc>
          <w:tcPr>
            <w:tcW w:w="4606" w:type="dxa"/>
            <w:tcBorders>
              <w:top w:val="single" w:sz="14" w:space="0" w:color="000000"/>
              <w:left w:val="single" w:sz="14" w:space="0" w:color="000000"/>
              <w:bottom w:val="single" w:sz="3" w:space="0" w:color="000000"/>
              <w:right w:val="single" w:sz="3" w:space="0" w:color="000000"/>
            </w:tcBorders>
            <w:shd w:val="clear" w:color="000000" w:fill="FFFFFF"/>
          </w:tcPr>
          <w:p w:rsidR="0063722A" w:rsidRPr="002F6B91" w:rsidRDefault="0063722A">
            <w:pPr>
              <w:autoSpaceDE w:val="0"/>
              <w:autoSpaceDN w:val="0"/>
              <w:adjustRightInd w:val="0"/>
              <w:jc w:val="both"/>
              <w:rPr>
                <w:rFonts w:ascii="Arial" w:hAnsi="Arial" w:cs="Arial"/>
                <w:b/>
                <w:bCs/>
                <w:sz w:val="20"/>
                <w:szCs w:val="20"/>
              </w:rPr>
            </w:pPr>
            <w:r w:rsidRPr="002F6B91">
              <w:rPr>
                <w:rFonts w:ascii="Arial" w:hAnsi="Arial" w:cs="Arial"/>
                <w:b/>
                <w:bCs/>
                <w:sz w:val="20"/>
                <w:szCs w:val="20"/>
              </w:rPr>
              <w:t>Objednatel:</w:t>
            </w:r>
          </w:p>
          <w:p w:rsidR="0063722A" w:rsidRPr="002F6B91" w:rsidRDefault="0063722A">
            <w:pPr>
              <w:autoSpaceDE w:val="0"/>
              <w:autoSpaceDN w:val="0"/>
              <w:adjustRightInd w:val="0"/>
              <w:jc w:val="both"/>
              <w:rPr>
                <w:rFonts w:ascii="Arial" w:hAnsi="Arial" w:cs="Arial"/>
                <w:b/>
                <w:bCs/>
                <w:sz w:val="20"/>
                <w:szCs w:val="20"/>
              </w:rPr>
            </w:pPr>
          </w:p>
          <w:p w:rsidR="0063722A" w:rsidRPr="002F6B91" w:rsidRDefault="0063722A">
            <w:pPr>
              <w:autoSpaceDE w:val="0"/>
              <w:autoSpaceDN w:val="0"/>
              <w:adjustRightInd w:val="0"/>
              <w:jc w:val="both"/>
              <w:rPr>
                <w:rFonts w:ascii="Arial" w:hAnsi="Arial" w:cs="Arial"/>
                <w:b/>
                <w:bCs/>
                <w:sz w:val="20"/>
                <w:szCs w:val="20"/>
              </w:rPr>
            </w:pPr>
          </w:p>
          <w:p w:rsidR="0063722A" w:rsidRPr="002F6B91" w:rsidRDefault="0063722A">
            <w:pPr>
              <w:autoSpaceDE w:val="0"/>
              <w:autoSpaceDN w:val="0"/>
              <w:adjustRightInd w:val="0"/>
              <w:jc w:val="both"/>
              <w:rPr>
                <w:rFonts w:ascii="Arial" w:hAnsi="Arial" w:cs="Arial"/>
                <w:b/>
                <w:bCs/>
                <w:sz w:val="20"/>
                <w:szCs w:val="20"/>
              </w:rPr>
            </w:pPr>
          </w:p>
          <w:p w:rsidR="0063722A" w:rsidRPr="002F6B91" w:rsidRDefault="0063722A">
            <w:pPr>
              <w:autoSpaceDE w:val="0"/>
              <w:autoSpaceDN w:val="0"/>
              <w:adjustRightInd w:val="0"/>
              <w:jc w:val="both"/>
              <w:rPr>
                <w:rFonts w:ascii="Arial" w:hAnsi="Arial" w:cs="Arial"/>
                <w:b/>
                <w:bCs/>
                <w:sz w:val="20"/>
                <w:szCs w:val="20"/>
              </w:rPr>
            </w:pPr>
          </w:p>
          <w:p w:rsidR="0063722A" w:rsidRPr="002F6B91" w:rsidRDefault="0063722A">
            <w:pPr>
              <w:autoSpaceDE w:val="0"/>
              <w:autoSpaceDN w:val="0"/>
              <w:adjustRightInd w:val="0"/>
              <w:jc w:val="both"/>
              <w:rPr>
                <w:rFonts w:ascii="Arial" w:hAnsi="Arial" w:cs="Arial"/>
                <w:b/>
                <w:bCs/>
                <w:sz w:val="20"/>
                <w:szCs w:val="20"/>
              </w:rPr>
            </w:pPr>
          </w:p>
          <w:p w:rsidR="0063722A" w:rsidRPr="002F6B91" w:rsidRDefault="0063722A">
            <w:pPr>
              <w:autoSpaceDE w:val="0"/>
              <w:autoSpaceDN w:val="0"/>
              <w:adjustRightInd w:val="0"/>
              <w:jc w:val="both"/>
              <w:rPr>
                <w:rFonts w:ascii="Arial" w:hAnsi="Arial" w:cs="Arial"/>
                <w:b/>
                <w:bCs/>
                <w:sz w:val="20"/>
                <w:szCs w:val="20"/>
              </w:rPr>
            </w:pPr>
          </w:p>
          <w:p w:rsidR="0063722A" w:rsidRPr="002F6B91" w:rsidRDefault="0063722A">
            <w:pPr>
              <w:autoSpaceDE w:val="0"/>
              <w:autoSpaceDN w:val="0"/>
              <w:adjustRightInd w:val="0"/>
              <w:jc w:val="both"/>
              <w:rPr>
                <w:rFonts w:ascii="Arial" w:hAnsi="Arial" w:cs="Arial"/>
                <w:b/>
                <w:bCs/>
                <w:sz w:val="20"/>
                <w:szCs w:val="20"/>
              </w:rPr>
            </w:pPr>
          </w:p>
          <w:p w:rsidR="0063722A" w:rsidRPr="002F6B91" w:rsidRDefault="0063722A">
            <w:pPr>
              <w:autoSpaceDE w:val="0"/>
              <w:autoSpaceDN w:val="0"/>
              <w:adjustRightInd w:val="0"/>
              <w:jc w:val="both"/>
              <w:rPr>
                <w:rFonts w:ascii="Arial" w:hAnsi="Arial" w:cs="Arial"/>
                <w:b/>
                <w:bCs/>
                <w:sz w:val="20"/>
                <w:szCs w:val="20"/>
              </w:rPr>
            </w:pPr>
          </w:p>
          <w:p w:rsidR="0063722A" w:rsidRPr="002F6B91" w:rsidRDefault="0063722A">
            <w:pPr>
              <w:autoSpaceDE w:val="0"/>
              <w:autoSpaceDN w:val="0"/>
              <w:adjustRightInd w:val="0"/>
              <w:jc w:val="both"/>
              <w:rPr>
                <w:rFonts w:ascii="Calibri" w:hAnsi="Calibri" w:cs="Calibri"/>
                <w:sz w:val="22"/>
                <w:szCs w:val="22"/>
              </w:rPr>
            </w:pPr>
          </w:p>
        </w:tc>
        <w:tc>
          <w:tcPr>
            <w:tcW w:w="4606" w:type="dxa"/>
            <w:tcBorders>
              <w:top w:val="single" w:sz="14" w:space="0" w:color="000000"/>
              <w:left w:val="single" w:sz="3" w:space="0" w:color="000000"/>
              <w:bottom w:val="single" w:sz="3" w:space="0" w:color="000000"/>
              <w:right w:val="single" w:sz="14" w:space="0" w:color="000000"/>
            </w:tcBorders>
            <w:shd w:val="clear" w:color="000000" w:fill="FFFFFF"/>
          </w:tcPr>
          <w:p w:rsidR="0063722A" w:rsidRPr="002F6B91" w:rsidRDefault="0063722A">
            <w:pPr>
              <w:autoSpaceDE w:val="0"/>
              <w:autoSpaceDN w:val="0"/>
              <w:adjustRightInd w:val="0"/>
              <w:jc w:val="both"/>
              <w:rPr>
                <w:rFonts w:ascii="Calibri" w:hAnsi="Calibri" w:cs="Calibri"/>
                <w:sz w:val="22"/>
                <w:szCs w:val="22"/>
              </w:rPr>
            </w:pPr>
            <w:r w:rsidRPr="002F6B91">
              <w:rPr>
                <w:rFonts w:ascii="Arial" w:hAnsi="Arial" w:cs="Arial"/>
                <w:b/>
                <w:bCs/>
                <w:sz w:val="20"/>
                <w:szCs w:val="20"/>
              </w:rPr>
              <w:t>Zhotovitel:</w:t>
            </w:r>
          </w:p>
        </w:tc>
      </w:tr>
    </w:tbl>
    <w:p w:rsidR="00B9544F" w:rsidRPr="002F6B91" w:rsidRDefault="00B9544F"/>
    <w:sectPr w:rsidR="00B9544F" w:rsidRPr="002F6B91" w:rsidSect="0063722A">
      <w:footerReference w:type="even" r:id="rId8"/>
      <w:foot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1C3" w:rsidRDefault="004F11C3">
      <w:r>
        <w:separator/>
      </w:r>
    </w:p>
  </w:endnote>
  <w:endnote w:type="continuationSeparator" w:id="0">
    <w:p w:rsidR="004F11C3" w:rsidRDefault="004F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B6" w:rsidRDefault="00CC5CB6" w:rsidP="00074CF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CC5CB6" w:rsidRDefault="00CC5CB6" w:rsidP="00F070AD">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B6" w:rsidRDefault="00CC5CB6" w:rsidP="00074CF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72F07">
      <w:rPr>
        <w:rStyle w:val="slostrnky"/>
        <w:noProof/>
      </w:rPr>
      <w:t>1</w:t>
    </w:r>
    <w:r>
      <w:rPr>
        <w:rStyle w:val="slostrnky"/>
      </w:rPr>
      <w:fldChar w:fldCharType="end"/>
    </w:r>
  </w:p>
  <w:p w:rsidR="00CC5CB6" w:rsidRDefault="00CC5CB6" w:rsidP="007E7D7B">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1C3" w:rsidRDefault="004F11C3">
      <w:r>
        <w:separator/>
      </w:r>
    </w:p>
  </w:footnote>
  <w:footnote w:type="continuationSeparator" w:id="0">
    <w:p w:rsidR="004F11C3" w:rsidRDefault="004F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6B63D18"/>
    <w:lvl w:ilvl="0">
      <w:numFmt w:val="bullet"/>
      <w:lvlText w:val="*"/>
      <w:lvlJc w:val="left"/>
    </w:lvl>
  </w:abstractNum>
  <w:abstractNum w:abstractNumId="1" w15:restartNumberingAfterBreak="0">
    <w:nsid w:val="011411C5"/>
    <w:multiLevelType w:val="hybridMultilevel"/>
    <w:tmpl w:val="61603ADC"/>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9260E0"/>
    <w:multiLevelType w:val="hybridMultilevel"/>
    <w:tmpl w:val="61603ADC"/>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5A4F98"/>
    <w:multiLevelType w:val="hybridMultilevel"/>
    <w:tmpl w:val="957403E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BF263A6"/>
    <w:multiLevelType w:val="hybridMultilevel"/>
    <w:tmpl w:val="0BB0AA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EE6409D"/>
    <w:multiLevelType w:val="hybridMultilevel"/>
    <w:tmpl w:val="BEF8E6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E814A6"/>
    <w:multiLevelType w:val="hybridMultilevel"/>
    <w:tmpl w:val="E0C22ECA"/>
    <w:lvl w:ilvl="0" w:tplc="1F4286E0">
      <w:start w:val="7"/>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1F74A0"/>
    <w:multiLevelType w:val="hybridMultilevel"/>
    <w:tmpl w:val="61603ADC"/>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C59416F"/>
    <w:multiLevelType w:val="hybridMultilevel"/>
    <w:tmpl w:val="F21EFDD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1C5A6634"/>
    <w:multiLevelType w:val="multilevel"/>
    <w:tmpl w:val="32C060C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154ADB"/>
    <w:multiLevelType w:val="multilevel"/>
    <w:tmpl w:val="7E9E02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2027211B"/>
    <w:multiLevelType w:val="hybridMultilevel"/>
    <w:tmpl w:val="390009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3A051C"/>
    <w:multiLevelType w:val="hybridMultilevel"/>
    <w:tmpl w:val="F81CF4B0"/>
    <w:lvl w:ilvl="0" w:tplc="19EAACB8">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13" w15:restartNumberingAfterBreak="0">
    <w:nsid w:val="20B911A4"/>
    <w:multiLevelType w:val="hybridMultilevel"/>
    <w:tmpl w:val="E168EE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1A03E64"/>
    <w:multiLevelType w:val="hybridMultilevel"/>
    <w:tmpl w:val="66261A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8A3DA5"/>
    <w:multiLevelType w:val="hybridMultilevel"/>
    <w:tmpl w:val="4A4CB438"/>
    <w:lvl w:ilvl="0" w:tplc="19EAACB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735"/>
        </w:tabs>
        <w:ind w:left="735" w:hanging="360"/>
      </w:pPr>
    </w:lvl>
    <w:lvl w:ilvl="2" w:tplc="0405001B" w:tentative="1">
      <w:start w:val="1"/>
      <w:numFmt w:val="lowerRoman"/>
      <w:lvlText w:val="%3."/>
      <w:lvlJc w:val="right"/>
      <w:pPr>
        <w:tabs>
          <w:tab w:val="num" w:pos="1455"/>
        </w:tabs>
        <w:ind w:left="1455" w:hanging="180"/>
      </w:pPr>
    </w:lvl>
    <w:lvl w:ilvl="3" w:tplc="0405000F" w:tentative="1">
      <w:start w:val="1"/>
      <w:numFmt w:val="decimal"/>
      <w:lvlText w:val="%4."/>
      <w:lvlJc w:val="left"/>
      <w:pPr>
        <w:tabs>
          <w:tab w:val="num" w:pos="2175"/>
        </w:tabs>
        <w:ind w:left="2175" w:hanging="360"/>
      </w:pPr>
    </w:lvl>
    <w:lvl w:ilvl="4" w:tplc="04050019" w:tentative="1">
      <w:start w:val="1"/>
      <w:numFmt w:val="lowerLetter"/>
      <w:lvlText w:val="%5."/>
      <w:lvlJc w:val="left"/>
      <w:pPr>
        <w:tabs>
          <w:tab w:val="num" w:pos="2895"/>
        </w:tabs>
        <w:ind w:left="2895" w:hanging="360"/>
      </w:pPr>
    </w:lvl>
    <w:lvl w:ilvl="5" w:tplc="0405001B" w:tentative="1">
      <w:start w:val="1"/>
      <w:numFmt w:val="lowerRoman"/>
      <w:lvlText w:val="%6."/>
      <w:lvlJc w:val="right"/>
      <w:pPr>
        <w:tabs>
          <w:tab w:val="num" w:pos="3615"/>
        </w:tabs>
        <w:ind w:left="3615" w:hanging="180"/>
      </w:pPr>
    </w:lvl>
    <w:lvl w:ilvl="6" w:tplc="0405000F" w:tentative="1">
      <w:start w:val="1"/>
      <w:numFmt w:val="decimal"/>
      <w:lvlText w:val="%7."/>
      <w:lvlJc w:val="left"/>
      <w:pPr>
        <w:tabs>
          <w:tab w:val="num" w:pos="4335"/>
        </w:tabs>
        <w:ind w:left="4335" w:hanging="360"/>
      </w:pPr>
    </w:lvl>
    <w:lvl w:ilvl="7" w:tplc="04050019" w:tentative="1">
      <w:start w:val="1"/>
      <w:numFmt w:val="lowerLetter"/>
      <w:lvlText w:val="%8."/>
      <w:lvlJc w:val="left"/>
      <w:pPr>
        <w:tabs>
          <w:tab w:val="num" w:pos="5055"/>
        </w:tabs>
        <w:ind w:left="5055" w:hanging="360"/>
      </w:pPr>
    </w:lvl>
    <w:lvl w:ilvl="8" w:tplc="0405001B" w:tentative="1">
      <w:start w:val="1"/>
      <w:numFmt w:val="lowerRoman"/>
      <w:lvlText w:val="%9."/>
      <w:lvlJc w:val="right"/>
      <w:pPr>
        <w:tabs>
          <w:tab w:val="num" w:pos="5775"/>
        </w:tabs>
        <w:ind w:left="5775" w:hanging="180"/>
      </w:pPr>
    </w:lvl>
  </w:abstractNum>
  <w:abstractNum w:abstractNumId="16" w15:restartNumberingAfterBreak="0">
    <w:nsid w:val="2AB51BAB"/>
    <w:multiLevelType w:val="hybridMultilevel"/>
    <w:tmpl w:val="69F41008"/>
    <w:lvl w:ilvl="0" w:tplc="19EAACB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735"/>
        </w:tabs>
        <w:ind w:left="735" w:hanging="360"/>
      </w:pPr>
    </w:lvl>
    <w:lvl w:ilvl="2" w:tplc="0405001B" w:tentative="1">
      <w:start w:val="1"/>
      <w:numFmt w:val="lowerRoman"/>
      <w:lvlText w:val="%3."/>
      <w:lvlJc w:val="right"/>
      <w:pPr>
        <w:tabs>
          <w:tab w:val="num" w:pos="1455"/>
        </w:tabs>
        <w:ind w:left="1455" w:hanging="180"/>
      </w:pPr>
    </w:lvl>
    <w:lvl w:ilvl="3" w:tplc="0405000F" w:tentative="1">
      <w:start w:val="1"/>
      <w:numFmt w:val="decimal"/>
      <w:lvlText w:val="%4."/>
      <w:lvlJc w:val="left"/>
      <w:pPr>
        <w:tabs>
          <w:tab w:val="num" w:pos="2175"/>
        </w:tabs>
        <w:ind w:left="2175" w:hanging="360"/>
      </w:pPr>
    </w:lvl>
    <w:lvl w:ilvl="4" w:tplc="04050019" w:tentative="1">
      <w:start w:val="1"/>
      <w:numFmt w:val="lowerLetter"/>
      <w:lvlText w:val="%5."/>
      <w:lvlJc w:val="left"/>
      <w:pPr>
        <w:tabs>
          <w:tab w:val="num" w:pos="2895"/>
        </w:tabs>
        <w:ind w:left="2895" w:hanging="360"/>
      </w:pPr>
    </w:lvl>
    <w:lvl w:ilvl="5" w:tplc="0405001B" w:tentative="1">
      <w:start w:val="1"/>
      <w:numFmt w:val="lowerRoman"/>
      <w:lvlText w:val="%6."/>
      <w:lvlJc w:val="right"/>
      <w:pPr>
        <w:tabs>
          <w:tab w:val="num" w:pos="3615"/>
        </w:tabs>
        <w:ind w:left="3615" w:hanging="180"/>
      </w:pPr>
    </w:lvl>
    <w:lvl w:ilvl="6" w:tplc="0405000F" w:tentative="1">
      <w:start w:val="1"/>
      <w:numFmt w:val="decimal"/>
      <w:lvlText w:val="%7."/>
      <w:lvlJc w:val="left"/>
      <w:pPr>
        <w:tabs>
          <w:tab w:val="num" w:pos="4335"/>
        </w:tabs>
        <w:ind w:left="4335" w:hanging="360"/>
      </w:pPr>
    </w:lvl>
    <w:lvl w:ilvl="7" w:tplc="04050019" w:tentative="1">
      <w:start w:val="1"/>
      <w:numFmt w:val="lowerLetter"/>
      <w:lvlText w:val="%8."/>
      <w:lvlJc w:val="left"/>
      <w:pPr>
        <w:tabs>
          <w:tab w:val="num" w:pos="5055"/>
        </w:tabs>
        <w:ind w:left="5055" w:hanging="360"/>
      </w:pPr>
    </w:lvl>
    <w:lvl w:ilvl="8" w:tplc="0405001B" w:tentative="1">
      <w:start w:val="1"/>
      <w:numFmt w:val="lowerRoman"/>
      <w:lvlText w:val="%9."/>
      <w:lvlJc w:val="right"/>
      <w:pPr>
        <w:tabs>
          <w:tab w:val="num" w:pos="5775"/>
        </w:tabs>
        <w:ind w:left="5775" w:hanging="180"/>
      </w:pPr>
    </w:lvl>
  </w:abstractNum>
  <w:abstractNum w:abstractNumId="17" w15:restartNumberingAfterBreak="0">
    <w:nsid w:val="2E6B0CF0"/>
    <w:multiLevelType w:val="hybridMultilevel"/>
    <w:tmpl w:val="4FCEF2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D5459C"/>
    <w:multiLevelType w:val="hybridMultilevel"/>
    <w:tmpl w:val="1458DC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961F76"/>
    <w:multiLevelType w:val="hybridMultilevel"/>
    <w:tmpl w:val="4E22ED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0" w15:restartNumberingAfterBreak="0">
    <w:nsid w:val="34C7692D"/>
    <w:multiLevelType w:val="hybridMultilevel"/>
    <w:tmpl w:val="7A36E2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663352"/>
    <w:multiLevelType w:val="hybridMultilevel"/>
    <w:tmpl w:val="0AFCE03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3C3F0E1C"/>
    <w:multiLevelType w:val="multilevel"/>
    <w:tmpl w:val="5B3C712A"/>
    <w:lvl w:ilvl="0">
      <w:start w:val="5"/>
      <w:numFmt w:val="lowerLetter"/>
      <w:lvlText w:val="%1)"/>
      <w:lvlJc w:val="left"/>
      <w:pPr>
        <w:tabs>
          <w:tab w:val="num" w:pos="870"/>
        </w:tabs>
        <w:ind w:left="870" w:hanging="870"/>
      </w:pPr>
      <w:rPr>
        <w:rFonts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3" w15:restartNumberingAfterBreak="0">
    <w:nsid w:val="3FB0103A"/>
    <w:multiLevelType w:val="hybridMultilevel"/>
    <w:tmpl w:val="5B14952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4" w15:restartNumberingAfterBreak="0">
    <w:nsid w:val="403979B4"/>
    <w:multiLevelType w:val="multilevel"/>
    <w:tmpl w:val="4A4CB43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35"/>
        </w:tabs>
        <w:ind w:left="735" w:hanging="360"/>
      </w:pPr>
    </w:lvl>
    <w:lvl w:ilvl="2">
      <w:start w:val="1"/>
      <w:numFmt w:val="lowerRoman"/>
      <w:lvlText w:val="%3."/>
      <w:lvlJc w:val="right"/>
      <w:pPr>
        <w:tabs>
          <w:tab w:val="num" w:pos="1455"/>
        </w:tabs>
        <w:ind w:left="1455" w:hanging="180"/>
      </w:pPr>
    </w:lvl>
    <w:lvl w:ilvl="3">
      <w:start w:val="1"/>
      <w:numFmt w:val="decimal"/>
      <w:lvlText w:val="%4."/>
      <w:lvlJc w:val="left"/>
      <w:pPr>
        <w:tabs>
          <w:tab w:val="num" w:pos="2175"/>
        </w:tabs>
        <w:ind w:left="2175" w:hanging="360"/>
      </w:pPr>
    </w:lvl>
    <w:lvl w:ilvl="4">
      <w:start w:val="1"/>
      <w:numFmt w:val="lowerLetter"/>
      <w:lvlText w:val="%5."/>
      <w:lvlJc w:val="left"/>
      <w:pPr>
        <w:tabs>
          <w:tab w:val="num" w:pos="2895"/>
        </w:tabs>
        <w:ind w:left="2895" w:hanging="360"/>
      </w:pPr>
    </w:lvl>
    <w:lvl w:ilvl="5">
      <w:start w:val="1"/>
      <w:numFmt w:val="lowerRoman"/>
      <w:lvlText w:val="%6."/>
      <w:lvlJc w:val="right"/>
      <w:pPr>
        <w:tabs>
          <w:tab w:val="num" w:pos="3615"/>
        </w:tabs>
        <w:ind w:left="3615" w:hanging="180"/>
      </w:pPr>
    </w:lvl>
    <w:lvl w:ilvl="6">
      <w:start w:val="1"/>
      <w:numFmt w:val="decimal"/>
      <w:lvlText w:val="%7."/>
      <w:lvlJc w:val="left"/>
      <w:pPr>
        <w:tabs>
          <w:tab w:val="num" w:pos="4335"/>
        </w:tabs>
        <w:ind w:left="4335" w:hanging="360"/>
      </w:pPr>
    </w:lvl>
    <w:lvl w:ilvl="7">
      <w:start w:val="1"/>
      <w:numFmt w:val="lowerLetter"/>
      <w:lvlText w:val="%8."/>
      <w:lvlJc w:val="left"/>
      <w:pPr>
        <w:tabs>
          <w:tab w:val="num" w:pos="5055"/>
        </w:tabs>
        <w:ind w:left="5055" w:hanging="360"/>
      </w:pPr>
    </w:lvl>
    <w:lvl w:ilvl="8">
      <w:start w:val="1"/>
      <w:numFmt w:val="lowerRoman"/>
      <w:lvlText w:val="%9."/>
      <w:lvlJc w:val="right"/>
      <w:pPr>
        <w:tabs>
          <w:tab w:val="num" w:pos="5775"/>
        </w:tabs>
        <w:ind w:left="5775" w:hanging="180"/>
      </w:pPr>
    </w:lvl>
  </w:abstractNum>
  <w:abstractNum w:abstractNumId="25" w15:restartNumberingAfterBreak="0">
    <w:nsid w:val="46E5159B"/>
    <w:multiLevelType w:val="hybridMultilevel"/>
    <w:tmpl w:val="01A0C24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6" w15:restartNumberingAfterBreak="0">
    <w:nsid w:val="4C8A11FB"/>
    <w:multiLevelType w:val="hybridMultilevel"/>
    <w:tmpl w:val="FD16C6E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4E444525"/>
    <w:multiLevelType w:val="hybridMultilevel"/>
    <w:tmpl w:val="C172E46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8" w15:restartNumberingAfterBreak="0">
    <w:nsid w:val="50410BCF"/>
    <w:multiLevelType w:val="hybridMultilevel"/>
    <w:tmpl w:val="A78ADB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713735"/>
    <w:multiLevelType w:val="hybridMultilevel"/>
    <w:tmpl w:val="4586AF4A"/>
    <w:lvl w:ilvl="0" w:tplc="0405000F">
      <w:start w:val="1"/>
      <w:numFmt w:val="decimal"/>
      <w:lvlText w:val="%1."/>
      <w:lvlJc w:val="left"/>
      <w:pPr>
        <w:ind w:left="720" w:hanging="360"/>
      </w:p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AD4027"/>
    <w:multiLevelType w:val="hybridMultilevel"/>
    <w:tmpl w:val="CB144888"/>
    <w:lvl w:ilvl="0" w:tplc="CD6679BE">
      <w:start w:val="5"/>
      <w:numFmt w:val="lowerLetter"/>
      <w:lvlText w:val="%1)"/>
      <w:lvlJc w:val="left"/>
      <w:pPr>
        <w:tabs>
          <w:tab w:val="num" w:pos="870"/>
        </w:tabs>
        <w:ind w:left="870" w:hanging="87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1" w15:restartNumberingAfterBreak="0">
    <w:nsid w:val="648E574F"/>
    <w:multiLevelType w:val="hybridMultilevel"/>
    <w:tmpl w:val="5F46887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15:restartNumberingAfterBreak="0">
    <w:nsid w:val="6B0B5EFC"/>
    <w:multiLevelType w:val="hybridMultilevel"/>
    <w:tmpl w:val="FACAD810"/>
    <w:lvl w:ilvl="0" w:tplc="0405000F">
      <w:start w:val="1"/>
      <w:numFmt w:val="decimal"/>
      <w:lvlText w:val="%1."/>
      <w:lvlJc w:val="left"/>
      <w:pPr>
        <w:tabs>
          <w:tab w:val="num" w:pos="360"/>
        </w:tabs>
        <w:ind w:left="360" w:hanging="360"/>
      </w:pPr>
    </w:lvl>
    <w:lvl w:ilvl="1" w:tplc="19EAACB8">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15:restartNumberingAfterBreak="0">
    <w:nsid w:val="73804969"/>
    <w:multiLevelType w:val="hybridMultilevel"/>
    <w:tmpl w:val="07A47B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5B9177F"/>
    <w:multiLevelType w:val="hybridMultilevel"/>
    <w:tmpl w:val="B7E66E92"/>
    <w:lvl w:ilvl="0" w:tplc="CD6679BE">
      <w:start w:val="5"/>
      <w:numFmt w:val="lowerLetter"/>
      <w:lvlText w:val="%1)"/>
      <w:lvlJc w:val="left"/>
      <w:pPr>
        <w:tabs>
          <w:tab w:val="num" w:pos="870"/>
        </w:tabs>
        <w:ind w:left="870" w:hanging="870"/>
      </w:pPr>
      <w:rPr>
        <w:rFonts w:hint="default"/>
      </w:rPr>
    </w:lvl>
    <w:lvl w:ilvl="1" w:tplc="04050019" w:tentative="1">
      <w:start w:val="1"/>
      <w:numFmt w:val="lowerLetter"/>
      <w:lvlText w:val="%2."/>
      <w:lvlJc w:val="left"/>
      <w:pPr>
        <w:tabs>
          <w:tab w:val="num" w:pos="900"/>
        </w:tabs>
        <w:ind w:left="900" w:hanging="360"/>
      </w:pPr>
    </w:lvl>
    <w:lvl w:ilvl="2" w:tplc="0405001B" w:tentative="1">
      <w:start w:val="1"/>
      <w:numFmt w:val="lowerRoman"/>
      <w:lvlText w:val="%3."/>
      <w:lvlJc w:val="right"/>
      <w:pPr>
        <w:tabs>
          <w:tab w:val="num" w:pos="1620"/>
        </w:tabs>
        <w:ind w:left="1620" w:hanging="180"/>
      </w:pPr>
    </w:lvl>
    <w:lvl w:ilvl="3" w:tplc="0405000F" w:tentative="1">
      <w:start w:val="1"/>
      <w:numFmt w:val="decimal"/>
      <w:lvlText w:val="%4."/>
      <w:lvlJc w:val="left"/>
      <w:pPr>
        <w:tabs>
          <w:tab w:val="num" w:pos="2340"/>
        </w:tabs>
        <w:ind w:left="2340" w:hanging="360"/>
      </w:pPr>
    </w:lvl>
    <w:lvl w:ilvl="4" w:tplc="04050019" w:tentative="1">
      <w:start w:val="1"/>
      <w:numFmt w:val="lowerLetter"/>
      <w:lvlText w:val="%5."/>
      <w:lvlJc w:val="left"/>
      <w:pPr>
        <w:tabs>
          <w:tab w:val="num" w:pos="3060"/>
        </w:tabs>
        <w:ind w:left="3060" w:hanging="360"/>
      </w:pPr>
    </w:lvl>
    <w:lvl w:ilvl="5" w:tplc="0405001B" w:tentative="1">
      <w:start w:val="1"/>
      <w:numFmt w:val="lowerRoman"/>
      <w:lvlText w:val="%6."/>
      <w:lvlJc w:val="right"/>
      <w:pPr>
        <w:tabs>
          <w:tab w:val="num" w:pos="3780"/>
        </w:tabs>
        <w:ind w:left="3780" w:hanging="180"/>
      </w:pPr>
    </w:lvl>
    <w:lvl w:ilvl="6" w:tplc="0405000F" w:tentative="1">
      <w:start w:val="1"/>
      <w:numFmt w:val="decimal"/>
      <w:lvlText w:val="%7."/>
      <w:lvlJc w:val="left"/>
      <w:pPr>
        <w:tabs>
          <w:tab w:val="num" w:pos="4500"/>
        </w:tabs>
        <w:ind w:left="4500" w:hanging="360"/>
      </w:pPr>
    </w:lvl>
    <w:lvl w:ilvl="7" w:tplc="04050019" w:tentative="1">
      <w:start w:val="1"/>
      <w:numFmt w:val="lowerLetter"/>
      <w:lvlText w:val="%8."/>
      <w:lvlJc w:val="left"/>
      <w:pPr>
        <w:tabs>
          <w:tab w:val="num" w:pos="5220"/>
        </w:tabs>
        <w:ind w:left="5220" w:hanging="360"/>
      </w:pPr>
    </w:lvl>
    <w:lvl w:ilvl="8" w:tplc="0405001B" w:tentative="1">
      <w:start w:val="1"/>
      <w:numFmt w:val="lowerRoman"/>
      <w:lvlText w:val="%9."/>
      <w:lvlJc w:val="right"/>
      <w:pPr>
        <w:tabs>
          <w:tab w:val="num" w:pos="5940"/>
        </w:tabs>
        <w:ind w:left="5940" w:hanging="180"/>
      </w:pPr>
    </w:lvl>
  </w:abstractNum>
  <w:abstractNum w:abstractNumId="35" w15:restartNumberingAfterBreak="0">
    <w:nsid w:val="77E5702C"/>
    <w:multiLevelType w:val="hybridMultilevel"/>
    <w:tmpl w:val="E8D604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95752F"/>
    <w:multiLevelType w:val="hybridMultilevel"/>
    <w:tmpl w:val="E03263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ACB0468"/>
    <w:multiLevelType w:val="hybridMultilevel"/>
    <w:tmpl w:val="7E9E028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8" w15:restartNumberingAfterBreak="0">
    <w:nsid w:val="7FA95C39"/>
    <w:multiLevelType w:val="hybridMultilevel"/>
    <w:tmpl w:val="A13E2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16"/>
  </w:num>
  <w:num w:numId="4">
    <w:abstractNumId w:val="15"/>
  </w:num>
  <w:num w:numId="5">
    <w:abstractNumId w:val="24"/>
  </w:num>
  <w:num w:numId="6">
    <w:abstractNumId w:val="21"/>
  </w:num>
  <w:num w:numId="7">
    <w:abstractNumId w:val="30"/>
  </w:num>
  <w:num w:numId="8">
    <w:abstractNumId w:val="34"/>
  </w:num>
  <w:num w:numId="9">
    <w:abstractNumId w:val="12"/>
  </w:num>
  <w:num w:numId="10">
    <w:abstractNumId w:val="22"/>
  </w:num>
  <w:num w:numId="11">
    <w:abstractNumId w:val="25"/>
  </w:num>
  <w:num w:numId="12">
    <w:abstractNumId w:val="37"/>
  </w:num>
  <w:num w:numId="13">
    <w:abstractNumId w:val="10"/>
  </w:num>
  <w:num w:numId="14">
    <w:abstractNumId w:val="32"/>
  </w:num>
  <w:num w:numId="15">
    <w:abstractNumId w:val="31"/>
  </w:num>
  <w:num w:numId="16">
    <w:abstractNumId w:val="26"/>
  </w:num>
  <w:num w:numId="17">
    <w:abstractNumId w:val="19"/>
  </w:num>
  <w:num w:numId="18">
    <w:abstractNumId w:val="23"/>
  </w:num>
  <w:num w:numId="19">
    <w:abstractNumId w:val="8"/>
  </w:num>
  <w:num w:numId="20">
    <w:abstractNumId w:val="27"/>
  </w:num>
  <w:num w:numId="21">
    <w:abstractNumId w:val="33"/>
  </w:num>
  <w:num w:numId="22">
    <w:abstractNumId w:val="5"/>
  </w:num>
  <w:num w:numId="23">
    <w:abstractNumId w:val="4"/>
  </w:num>
  <w:num w:numId="24">
    <w:abstractNumId w:val="35"/>
  </w:num>
  <w:num w:numId="25">
    <w:abstractNumId w:val="28"/>
  </w:num>
  <w:num w:numId="26">
    <w:abstractNumId w:val="13"/>
  </w:num>
  <w:num w:numId="27">
    <w:abstractNumId w:val="17"/>
  </w:num>
  <w:num w:numId="28">
    <w:abstractNumId w:val="11"/>
  </w:num>
  <w:num w:numId="29">
    <w:abstractNumId w:val="18"/>
  </w:num>
  <w:num w:numId="30">
    <w:abstractNumId w:val="6"/>
  </w:num>
  <w:num w:numId="31">
    <w:abstractNumId w:val="38"/>
  </w:num>
  <w:num w:numId="32">
    <w:abstractNumId w:val="36"/>
  </w:num>
  <w:num w:numId="33">
    <w:abstractNumId w:val="9"/>
  </w:num>
  <w:num w:numId="34">
    <w:abstractNumId w:val="29"/>
  </w:num>
  <w:num w:numId="35">
    <w:abstractNumId w:val="2"/>
  </w:num>
  <w:num w:numId="36">
    <w:abstractNumId w:val="9"/>
  </w:num>
  <w:num w:numId="37">
    <w:abstractNumId w:val="14"/>
  </w:num>
  <w:num w:numId="38">
    <w:abstractNumId w:val="7"/>
  </w:num>
  <w:num w:numId="39">
    <w:abstractNumId w:val="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2YL8B4r8wTm87/gCmOQ6CAqcg2iriIZbAKPGLhtDbjKEaHKmZTeMI+l3i5cDrzzascDhYiYcChQx8ickthFpg==" w:salt="dAH9TpVzD89tRnowndMnZ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A"/>
    <w:rsid w:val="00011E3C"/>
    <w:rsid w:val="00016A73"/>
    <w:rsid w:val="0005143F"/>
    <w:rsid w:val="00074CF3"/>
    <w:rsid w:val="000F0A6A"/>
    <w:rsid w:val="000F3182"/>
    <w:rsid w:val="00100ABC"/>
    <w:rsid w:val="00100E6F"/>
    <w:rsid w:val="00115FDC"/>
    <w:rsid w:val="0012044B"/>
    <w:rsid w:val="00147B75"/>
    <w:rsid w:val="0016527E"/>
    <w:rsid w:val="001738B4"/>
    <w:rsid w:val="00182A3D"/>
    <w:rsid w:val="001D0142"/>
    <w:rsid w:val="001E16DB"/>
    <w:rsid w:val="001E69DD"/>
    <w:rsid w:val="00220DFD"/>
    <w:rsid w:val="00233ACC"/>
    <w:rsid w:val="0024199F"/>
    <w:rsid w:val="00282B6E"/>
    <w:rsid w:val="002B00FF"/>
    <w:rsid w:val="002B42FB"/>
    <w:rsid w:val="002F6B91"/>
    <w:rsid w:val="003311FD"/>
    <w:rsid w:val="003739B0"/>
    <w:rsid w:val="00381768"/>
    <w:rsid w:val="00393100"/>
    <w:rsid w:val="003A1193"/>
    <w:rsid w:val="003C335A"/>
    <w:rsid w:val="003D1375"/>
    <w:rsid w:val="003D2966"/>
    <w:rsid w:val="00435195"/>
    <w:rsid w:val="00466866"/>
    <w:rsid w:val="00477D13"/>
    <w:rsid w:val="004A1523"/>
    <w:rsid w:val="004A2AD3"/>
    <w:rsid w:val="004F058B"/>
    <w:rsid w:val="004F11C3"/>
    <w:rsid w:val="005541B5"/>
    <w:rsid w:val="00561B05"/>
    <w:rsid w:val="00563CB0"/>
    <w:rsid w:val="00586901"/>
    <w:rsid w:val="00590AA2"/>
    <w:rsid w:val="005C2CAE"/>
    <w:rsid w:val="005D1233"/>
    <w:rsid w:val="00606819"/>
    <w:rsid w:val="0060703A"/>
    <w:rsid w:val="006145E0"/>
    <w:rsid w:val="00632323"/>
    <w:rsid w:val="0063722A"/>
    <w:rsid w:val="00637E46"/>
    <w:rsid w:val="00671EF0"/>
    <w:rsid w:val="0069666E"/>
    <w:rsid w:val="006A4FBC"/>
    <w:rsid w:val="006A7B6E"/>
    <w:rsid w:val="006E3F68"/>
    <w:rsid w:val="0070560A"/>
    <w:rsid w:val="00705ACC"/>
    <w:rsid w:val="007125D4"/>
    <w:rsid w:val="007C15FF"/>
    <w:rsid w:val="007E7D7B"/>
    <w:rsid w:val="008367F1"/>
    <w:rsid w:val="00850B29"/>
    <w:rsid w:val="00880D4A"/>
    <w:rsid w:val="00881F3E"/>
    <w:rsid w:val="00895C05"/>
    <w:rsid w:val="008E0712"/>
    <w:rsid w:val="0091430C"/>
    <w:rsid w:val="00915DEF"/>
    <w:rsid w:val="00916CBB"/>
    <w:rsid w:val="00950E94"/>
    <w:rsid w:val="009931B2"/>
    <w:rsid w:val="00995A5A"/>
    <w:rsid w:val="009A3584"/>
    <w:rsid w:val="009F3EB0"/>
    <w:rsid w:val="00A66A17"/>
    <w:rsid w:val="00A756D5"/>
    <w:rsid w:val="00A76060"/>
    <w:rsid w:val="00A77860"/>
    <w:rsid w:val="00A83931"/>
    <w:rsid w:val="00AA11B3"/>
    <w:rsid w:val="00AA1AFB"/>
    <w:rsid w:val="00AD3302"/>
    <w:rsid w:val="00AD41FD"/>
    <w:rsid w:val="00B35C21"/>
    <w:rsid w:val="00B55754"/>
    <w:rsid w:val="00B56CE2"/>
    <w:rsid w:val="00B61E95"/>
    <w:rsid w:val="00B773C2"/>
    <w:rsid w:val="00B84ED2"/>
    <w:rsid w:val="00B9544F"/>
    <w:rsid w:val="00BD0381"/>
    <w:rsid w:val="00BD5211"/>
    <w:rsid w:val="00BE476A"/>
    <w:rsid w:val="00C0492F"/>
    <w:rsid w:val="00C07A21"/>
    <w:rsid w:val="00C1320D"/>
    <w:rsid w:val="00C25554"/>
    <w:rsid w:val="00C34E15"/>
    <w:rsid w:val="00C50291"/>
    <w:rsid w:val="00C72598"/>
    <w:rsid w:val="00CA0FEE"/>
    <w:rsid w:val="00CA1C7B"/>
    <w:rsid w:val="00CC5CB6"/>
    <w:rsid w:val="00CE3F54"/>
    <w:rsid w:val="00D03241"/>
    <w:rsid w:val="00D27C84"/>
    <w:rsid w:val="00D671EF"/>
    <w:rsid w:val="00D7656B"/>
    <w:rsid w:val="00D77B18"/>
    <w:rsid w:val="00D917B5"/>
    <w:rsid w:val="00DA2FDA"/>
    <w:rsid w:val="00DA6682"/>
    <w:rsid w:val="00DC6C03"/>
    <w:rsid w:val="00E00DF9"/>
    <w:rsid w:val="00E27C1A"/>
    <w:rsid w:val="00E43CA1"/>
    <w:rsid w:val="00E5623D"/>
    <w:rsid w:val="00E63822"/>
    <w:rsid w:val="00ED2685"/>
    <w:rsid w:val="00F07072"/>
    <w:rsid w:val="00F070AD"/>
    <w:rsid w:val="00F13832"/>
    <w:rsid w:val="00F3222D"/>
    <w:rsid w:val="00F3248B"/>
    <w:rsid w:val="00F33714"/>
    <w:rsid w:val="00F40445"/>
    <w:rsid w:val="00F639B9"/>
    <w:rsid w:val="00F6695C"/>
    <w:rsid w:val="00F72F07"/>
    <w:rsid w:val="00F7648E"/>
    <w:rsid w:val="00F82F84"/>
    <w:rsid w:val="00F94140"/>
    <w:rsid w:val="00FC311D"/>
    <w:rsid w:val="00FC412C"/>
    <w:rsid w:val="00FC5084"/>
    <w:rsid w:val="00FD1102"/>
    <w:rsid w:val="00FF56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A5C1EB-3FD7-426E-9D0E-C08D4DF0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722A"/>
    <w:rPr>
      <w:sz w:val="24"/>
      <w:szCs w:val="24"/>
    </w:rPr>
  </w:style>
  <w:style w:type="paragraph" w:styleId="Nadpis1">
    <w:name w:val="heading 1"/>
    <w:basedOn w:val="Normln"/>
    <w:next w:val="Normln"/>
    <w:link w:val="Nadpis1Char"/>
    <w:uiPriority w:val="9"/>
    <w:qFormat/>
    <w:rsid w:val="00AD3302"/>
    <w:pPr>
      <w:keepNext/>
      <w:keepLines/>
      <w:numPr>
        <w:numId w:val="33"/>
      </w:numPr>
      <w:spacing w:before="240" w:line="259" w:lineRule="auto"/>
      <w:outlineLvl w:val="0"/>
    </w:pPr>
    <w:rPr>
      <w:rFonts w:ascii="Calibri Light" w:hAnsi="Calibri Light"/>
      <w:b/>
      <w:color w:val="2F5496"/>
      <w:sz w:val="32"/>
      <w:szCs w:val="32"/>
      <w:lang w:eastAsia="en-US"/>
    </w:rPr>
  </w:style>
  <w:style w:type="paragraph" w:styleId="Nadpis2">
    <w:name w:val="heading 2"/>
    <w:basedOn w:val="Normln"/>
    <w:next w:val="Normln"/>
    <w:link w:val="Nadpis2Char"/>
    <w:uiPriority w:val="9"/>
    <w:unhideWhenUsed/>
    <w:qFormat/>
    <w:rsid w:val="00AD3302"/>
    <w:pPr>
      <w:keepNext/>
      <w:keepLines/>
      <w:numPr>
        <w:ilvl w:val="1"/>
        <w:numId w:val="33"/>
      </w:numPr>
      <w:spacing w:before="40" w:line="259" w:lineRule="auto"/>
      <w:outlineLvl w:val="1"/>
    </w:pPr>
    <w:rPr>
      <w:rFonts w:ascii="Calibri Light" w:hAnsi="Calibri Light"/>
      <w:b/>
      <w:color w:val="2F5496"/>
      <w:sz w:val="26"/>
      <w:szCs w:val="26"/>
      <w:lang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semiHidden/>
    <w:rsid w:val="00671EF0"/>
    <w:rPr>
      <w:rFonts w:ascii="Tahoma" w:hAnsi="Tahoma" w:cs="Tahoma"/>
      <w:sz w:val="16"/>
      <w:szCs w:val="16"/>
    </w:rPr>
  </w:style>
  <w:style w:type="paragraph" w:styleId="Zpat">
    <w:name w:val="footer"/>
    <w:basedOn w:val="Normln"/>
    <w:rsid w:val="00F070AD"/>
    <w:pPr>
      <w:tabs>
        <w:tab w:val="center" w:pos="4536"/>
        <w:tab w:val="right" w:pos="9072"/>
      </w:tabs>
    </w:pPr>
  </w:style>
  <w:style w:type="character" w:styleId="slostrnky">
    <w:name w:val="page number"/>
    <w:basedOn w:val="Standardnpsmoodstavce"/>
    <w:rsid w:val="00F070AD"/>
  </w:style>
  <w:style w:type="paragraph" w:styleId="Zhlav">
    <w:name w:val="header"/>
    <w:basedOn w:val="Normln"/>
    <w:link w:val="ZhlavChar"/>
    <w:rsid w:val="007E7D7B"/>
    <w:pPr>
      <w:tabs>
        <w:tab w:val="center" w:pos="4536"/>
        <w:tab w:val="right" w:pos="9072"/>
      </w:tabs>
    </w:pPr>
    <w:rPr>
      <w:lang w:val="x-none" w:eastAsia="x-none"/>
    </w:rPr>
  </w:style>
  <w:style w:type="character" w:customStyle="1" w:styleId="ZhlavChar">
    <w:name w:val="Záhlaví Char"/>
    <w:link w:val="Zhlav"/>
    <w:rsid w:val="007E7D7B"/>
    <w:rPr>
      <w:sz w:val="24"/>
      <w:szCs w:val="24"/>
    </w:rPr>
  </w:style>
  <w:style w:type="paragraph" w:styleId="Odstavecseseznamem">
    <w:name w:val="List Paragraph"/>
    <w:basedOn w:val="Normln"/>
    <w:uiPriority w:val="34"/>
    <w:qFormat/>
    <w:rsid w:val="00100E6F"/>
    <w:pPr>
      <w:ind w:left="708"/>
    </w:pPr>
  </w:style>
  <w:style w:type="character" w:customStyle="1" w:styleId="nowrap">
    <w:name w:val="nowrap"/>
    <w:rsid w:val="0069666E"/>
  </w:style>
  <w:style w:type="paragraph" w:styleId="Bezmezer">
    <w:name w:val="No Spacing"/>
    <w:uiPriority w:val="1"/>
    <w:qFormat/>
    <w:rsid w:val="0069666E"/>
    <w:rPr>
      <w:rFonts w:ascii="Calibri" w:eastAsia="Calibri" w:hAnsi="Calibri"/>
      <w:sz w:val="22"/>
      <w:szCs w:val="22"/>
      <w:lang w:eastAsia="en-US"/>
    </w:rPr>
  </w:style>
  <w:style w:type="character" w:customStyle="1" w:styleId="Nadpis1Char">
    <w:name w:val="Nadpis 1 Char"/>
    <w:link w:val="Nadpis1"/>
    <w:uiPriority w:val="9"/>
    <w:rsid w:val="00AD3302"/>
    <w:rPr>
      <w:rFonts w:ascii="Calibri Light" w:hAnsi="Calibri Light"/>
      <w:b/>
      <w:color w:val="2F5496"/>
      <w:sz w:val="32"/>
      <w:szCs w:val="32"/>
      <w:lang w:eastAsia="en-US"/>
    </w:rPr>
  </w:style>
  <w:style w:type="character" w:customStyle="1" w:styleId="Nadpis2Char">
    <w:name w:val="Nadpis 2 Char"/>
    <w:link w:val="Nadpis2"/>
    <w:uiPriority w:val="9"/>
    <w:rsid w:val="00AD3302"/>
    <w:rPr>
      <w:rFonts w:ascii="Calibri Light" w:hAnsi="Calibri Light"/>
      <w:b/>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912FD-A8A3-4ED5-9764-5DC60B80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7148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lukasv</dc:creator>
  <cp:keywords/>
  <dc:description/>
  <cp:lastModifiedBy>Ivan Vyvadil</cp:lastModifiedBy>
  <cp:revision>2</cp:revision>
  <cp:lastPrinted>2019-07-25T11:51:00Z</cp:lastPrinted>
  <dcterms:created xsi:type="dcterms:W3CDTF">2019-07-25T12:04:00Z</dcterms:created>
  <dcterms:modified xsi:type="dcterms:W3CDTF">2019-07-25T12:04:00Z</dcterms:modified>
</cp:coreProperties>
</file>