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8" w:rsidRPr="00443E8B" w:rsidRDefault="005D18D8" w:rsidP="005D18D8">
      <w:pPr>
        <w:pStyle w:val="Nzev"/>
        <w:jc w:val="center"/>
      </w:pPr>
      <w:bookmarkStart w:id="0" w:name="_GoBack"/>
      <w:bookmarkEnd w:id="0"/>
      <w:r w:rsidRPr="00443E8B">
        <w:t>Výzva k podání nabídky</w:t>
      </w:r>
    </w:p>
    <w:p w:rsidR="005D18D8" w:rsidRPr="00443E8B" w:rsidRDefault="005D18D8" w:rsidP="005D18D8"/>
    <w:p w:rsidR="005D18D8" w:rsidRPr="00443E8B" w:rsidRDefault="005D18D8" w:rsidP="005D18D8">
      <w:r w:rsidRPr="00443E8B">
        <w:t xml:space="preserve">Zadavatel Pražský tenisový svaz vyzývá k podání nabídky a prokázání kvalifikace na plnění veřejné zakázky malého rozsahu ve smyslu ustanovení </w:t>
      </w:r>
      <w:r w:rsidRPr="00443E8B">
        <w:rPr>
          <w:rFonts w:cstheme="minorHAnsi"/>
        </w:rPr>
        <w:t>§</w:t>
      </w:r>
      <w:r w:rsidRPr="00443E8B">
        <w:t xml:space="preserve"> 27 zákona č. 134/2016 Sb. O zadávání veřejných zakázek (dále jen Zákon), s názvem</w:t>
      </w:r>
    </w:p>
    <w:p w:rsidR="00BD3293" w:rsidRDefault="00BD3293" w:rsidP="005D18D8">
      <w:pPr>
        <w:jc w:val="center"/>
        <w:rPr>
          <w:b/>
          <w:bCs/>
        </w:rPr>
      </w:pPr>
    </w:p>
    <w:p w:rsidR="005D18D8" w:rsidRPr="00443E8B" w:rsidRDefault="005D18D8" w:rsidP="005D18D8">
      <w:pPr>
        <w:jc w:val="center"/>
        <w:rPr>
          <w:b/>
          <w:bCs/>
        </w:rPr>
      </w:pPr>
      <w:r w:rsidRPr="00443E8B">
        <w:rPr>
          <w:b/>
          <w:bCs/>
        </w:rPr>
        <w:t xml:space="preserve">„Elektronizace </w:t>
      </w:r>
      <w:r w:rsidR="00BD3293">
        <w:rPr>
          <w:b/>
          <w:bCs/>
        </w:rPr>
        <w:t xml:space="preserve">tenisových </w:t>
      </w:r>
      <w:r w:rsidRPr="00443E8B">
        <w:rPr>
          <w:b/>
          <w:bCs/>
        </w:rPr>
        <w:t>soutěží v gesci Pražského tenisového svazu“</w:t>
      </w:r>
    </w:p>
    <w:p w:rsidR="005D18D8" w:rsidRPr="00443E8B" w:rsidRDefault="005D18D8" w:rsidP="005D18D8"/>
    <w:p w:rsidR="005D18D8" w:rsidRPr="00443E8B" w:rsidRDefault="005D18D8" w:rsidP="005D18D8">
      <w:pPr>
        <w:rPr>
          <w:b/>
          <w:bCs/>
        </w:rPr>
      </w:pPr>
      <w:r w:rsidRPr="00443E8B">
        <w:rPr>
          <w:b/>
          <w:bCs/>
        </w:rPr>
        <w:t>Přílohy zadávací dokumentace:</w:t>
      </w:r>
    </w:p>
    <w:p w:rsidR="005D18D8" w:rsidRPr="00443E8B" w:rsidRDefault="005D18D8" w:rsidP="005D18D8">
      <w:r w:rsidRPr="00443E8B">
        <w:t>Příloha č. 1 – Krycí list nabídky</w:t>
      </w:r>
    </w:p>
    <w:p w:rsidR="005D18D8" w:rsidRPr="00443E8B" w:rsidRDefault="005D18D8" w:rsidP="005D18D8">
      <w:r w:rsidRPr="00443E8B">
        <w:t>Příloha č. 2 – Čestné prohlášení</w:t>
      </w:r>
    </w:p>
    <w:p w:rsidR="005D18D8" w:rsidRPr="00443E8B" w:rsidRDefault="005D18D8" w:rsidP="005D18D8">
      <w:r w:rsidRPr="00443E8B">
        <w:t xml:space="preserve">Příloha č. 3 </w:t>
      </w:r>
      <w:r w:rsidR="00774738" w:rsidRPr="00443E8B">
        <w:t xml:space="preserve">- </w:t>
      </w:r>
      <w:r w:rsidRPr="00443E8B">
        <w:t>Návrh smlouvy na zajištění dodávky a služby</w:t>
      </w:r>
    </w:p>
    <w:p w:rsidR="00BD3293" w:rsidRDefault="00BD3293">
      <w:pPr>
        <w:rPr>
          <w:rFonts w:asciiTheme="majorHAnsi" w:eastAsiaTheme="majorEastAsia" w:hAnsiTheme="majorHAnsi" w:cstheme="majorBidi"/>
          <w:b/>
          <w:color w:val="2F5496" w:themeColor="accent1" w:themeShade="BF"/>
          <w:sz w:val="32"/>
          <w:szCs w:val="32"/>
        </w:rPr>
      </w:pPr>
      <w:r>
        <w:br w:type="page"/>
      </w:r>
    </w:p>
    <w:p w:rsidR="005D18D8" w:rsidRPr="00443E8B" w:rsidRDefault="005D18D8" w:rsidP="005D18D8">
      <w:pPr>
        <w:pStyle w:val="Nadpis1"/>
      </w:pPr>
      <w:r w:rsidRPr="00443E8B">
        <w:lastRenderedPageBreak/>
        <w:t>Identifikace zadavatele</w:t>
      </w:r>
    </w:p>
    <w:p w:rsidR="005D18D8" w:rsidRPr="00BD3293" w:rsidRDefault="005D18D8" w:rsidP="005D18D8">
      <w:pPr>
        <w:rPr>
          <w:b/>
          <w:bCs/>
          <w:lang w:eastAsia="cs-CZ"/>
        </w:rPr>
      </w:pPr>
      <w:r w:rsidRPr="00BD3293">
        <w:rPr>
          <w:b/>
          <w:bCs/>
          <w:lang w:eastAsia="cs-CZ"/>
        </w:rPr>
        <w:t>Zadavatel:</w:t>
      </w:r>
    </w:p>
    <w:p w:rsidR="005D18D8" w:rsidRPr="00A44918" w:rsidRDefault="005D18D8" w:rsidP="005D18D8">
      <w:pPr>
        <w:rPr>
          <w:lang w:eastAsia="cs-CZ"/>
        </w:rPr>
      </w:pPr>
      <w:r w:rsidRPr="00A44918">
        <w:rPr>
          <w:lang w:eastAsia="cs-CZ"/>
        </w:rPr>
        <w:t>Název:</w:t>
      </w:r>
      <w:r w:rsidRPr="00A44918">
        <w:rPr>
          <w:lang w:eastAsia="cs-CZ"/>
        </w:rPr>
        <w:tab/>
      </w:r>
      <w:r w:rsidRPr="00A44918">
        <w:rPr>
          <w:lang w:eastAsia="cs-CZ"/>
        </w:rPr>
        <w:tab/>
      </w:r>
      <w:r w:rsidRPr="00A44918">
        <w:rPr>
          <w:lang w:eastAsia="cs-CZ"/>
        </w:rPr>
        <w:tab/>
      </w:r>
      <w:r w:rsidRPr="00A44918">
        <w:rPr>
          <w:lang w:eastAsia="cs-CZ"/>
        </w:rPr>
        <w:tab/>
        <w:t>Pražský tenisový svaz</w:t>
      </w:r>
    </w:p>
    <w:p w:rsidR="005D18D8" w:rsidRPr="00A44918" w:rsidRDefault="005D18D8" w:rsidP="005D18D8">
      <w:pPr>
        <w:rPr>
          <w:lang w:eastAsia="cs-CZ"/>
        </w:rPr>
      </w:pPr>
      <w:r w:rsidRPr="00A44918">
        <w:rPr>
          <w:lang w:eastAsia="cs-CZ"/>
        </w:rPr>
        <w:t>Sídlo:</w:t>
      </w:r>
      <w:r w:rsidR="00A44918" w:rsidRPr="00A44918">
        <w:rPr>
          <w:lang w:eastAsia="cs-CZ"/>
        </w:rPr>
        <w:tab/>
      </w:r>
      <w:r w:rsidR="00A44918" w:rsidRPr="00A44918">
        <w:rPr>
          <w:lang w:eastAsia="cs-CZ"/>
        </w:rPr>
        <w:tab/>
      </w:r>
      <w:r w:rsidR="00A44918" w:rsidRPr="00A44918">
        <w:rPr>
          <w:lang w:eastAsia="cs-CZ"/>
        </w:rPr>
        <w:tab/>
      </w:r>
      <w:r w:rsidR="00A44918" w:rsidRPr="00A44918">
        <w:rPr>
          <w:lang w:eastAsia="cs-CZ"/>
        </w:rPr>
        <w:tab/>
        <w:t>Mezi sklady 107/3</w:t>
      </w:r>
    </w:p>
    <w:p w:rsidR="005D18D8" w:rsidRPr="00A44918" w:rsidRDefault="005D18D8" w:rsidP="005D18D8">
      <w:pPr>
        <w:rPr>
          <w:lang w:eastAsia="cs-CZ"/>
        </w:rPr>
      </w:pPr>
      <w:r w:rsidRPr="00A44918">
        <w:rPr>
          <w:lang w:eastAsia="cs-CZ"/>
        </w:rPr>
        <w:t>Právní forma:</w:t>
      </w:r>
      <w:r w:rsidR="00A44918" w:rsidRPr="00A44918">
        <w:rPr>
          <w:lang w:eastAsia="cs-CZ"/>
        </w:rPr>
        <w:tab/>
      </w:r>
      <w:r w:rsidR="00A44918" w:rsidRPr="00A44918">
        <w:rPr>
          <w:lang w:eastAsia="cs-CZ"/>
        </w:rPr>
        <w:tab/>
      </w:r>
      <w:r w:rsidR="00A44918" w:rsidRPr="00A44918">
        <w:rPr>
          <w:lang w:eastAsia="cs-CZ"/>
        </w:rPr>
        <w:tab/>
        <w:t>Spolek</w:t>
      </w:r>
    </w:p>
    <w:p w:rsidR="005D18D8" w:rsidRPr="00A44918" w:rsidRDefault="005D18D8" w:rsidP="005D18D8">
      <w:pPr>
        <w:rPr>
          <w:lang w:eastAsia="cs-CZ"/>
        </w:rPr>
      </w:pPr>
      <w:r w:rsidRPr="00A44918">
        <w:rPr>
          <w:lang w:eastAsia="cs-CZ"/>
        </w:rPr>
        <w:t>IČ:</w:t>
      </w:r>
      <w:r w:rsidR="00A44918" w:rsidRPr="00A44918">
        <w:rPr>
          <w:lang w:eastAsia="cs-CZ"/>
        </w:rPr>
        <w:tab/>
      </w:r>
      <w:r w:rsidR="00A44918" w:rsidRPr="00A44918">
        <w:rPr>
          <w:lang w:eastAsia="cs-CZ"/>
        </w:rPr>
        <w:tab/>
      </w:r>
      <w:r w:rsidR="00A44918" w:rsidRPr="00A44918">
        <w:rPr>
          <w:lang w:eastAsia="cs-CZ"/>
        </w:rPr>
        <w:tab/>
      </w:r>
      <w:r w:rsidR="00A44918" w:rsidRPr="00A44918">
        <w:rPr>
          <w:lang w:eastAsia="cs-CZ"/>
        </w:rPr>
        <w:tab/>
        <w:t>052 48 451</w:t>
      </w:r>
    </w:p>
    <w:p w:rsidR="005D18D8" w:rsidRPr="00A44918" w:rsidRDefault="005D18D8" w:rsidP="005D18D8">
      <w:pPr>
        <w:rPr>
          <w:lang w:eastAsia="cs-CZ"/>
        </w:rPr>
      </w:pPr>
      <w:r w:rsidRPr="00A44918">
        <w:rPr>
          <w:lang w:eastAsia="cs-CZ"/>
        </w:rPr>
        <w:t>Zastoupen:</w:t>
      </w:r>
      <w:r w:rsidR="00A44918" w:rsidRPr="00A44918">
        <w:rPr>
          <w:lang w:eastAsia="cs-CZ"/>
        </w:rPr>
        <w:tab/>
      </w:r>
      <w:r w:rsidR="00A44918" w:rsidRPr="00A44918">
        <w:rPr>
          <w:lang w:eastAsia="cs-CZ"/>
        </w:rPr>
        <w:tab/>
      </w:r>
      <w:r w:rsidR="00A44918" w:rsidRPr="00A44918">
        <w:rPr>
          <w:lang w:eastAsia="cs-CZ"/>
        </w:rPr>
        <w:tab/>
        <w:t>Ing. Pav</w:t>
      </w:r>
      <w:r w:rsidR="00FF0596">
        <w:rPr>
          <w:lang w:eastAsia="cs-CZ"/>
        </w:rPr>
        <w:t>e</w:t>
      </w:r>
      <w:r w:rsidR="00A44918" w:rsidRPr="00A44918">
        <w:rPr>
          <w:lang w:eastAsia="cs-CZ"/>
        </w:rPr>
        <w:t>l Saic</w:t>
      </w:r>
    </w:p>
    <w:p w:rsidR="005D18D8" w:rsidRPr="00A44918" w:rsidRDefault="005D18D8" w:rsidP="005D18D8">
      <w:pPr>
        <w:rPr>
          <w:lang w:eastAsia="cs-CZ"/>
        </w:rPr>
      </w:pPr>
      <w:r w:rsidRPr="00A44918">
        <w:rPr>
          <w:lang w:eastAsia="cs-CZ"/>
        </w:rPr>
        <w:t>Kontaktní osoba zadavatele:</w:t>
      </w:r>
      <w:r w:rsidR="00A44918" w:rsidRPr="00A44918">
        <w:rPr>
          <w:lang w:eastAsia="cs-CZ"/>
        </w:rPr>
        <w:tab/>
        <w:t>Ing. Pavel Saic</w:t>
      </w:r>
    </w:p>
    <w:p w:rsidR="005D18D8" w:rsidRPr="00A44918" w:rsidRDefault="005D18D8" w:rsidP="005D18D8">
      <w:pPr>
        <w:rPr>
          <w:lang w:eastAsia="cs-CZ"/>
        </w:rPr>
      </w:pPr>
      <w:r w:rsidRPr="00A44918">
        <w:rPr>
          <w:lang w:eastAsia="cs-CZ"/>
        </w:rPr>
        <w:t>Telefon, email:</w:t>
      </w:r>
      <w:r w:rsidR="00A44918" w:rsidRPr="00A44918">
        <w:rPr>
          <w:lang w:eastAsia="cs-CZ"/>
        </w:rPr>
        <w:tab/>
      </w:r>
      <w:r w:rsidR="00A44918" w:rsidRPr="00A44918">
        <w:rPr>
          <w:lang w:eastAsia="cs-CZ"/>
        </w:rPr>
        <w:tab/>
      </w:r>
      <w:r w:rsidR="00A44918" w:rsidRPr="00A44918">
        <w:rPr>
          <w:lang w:eastAsia="cs-CZ"/>
        </w:rPr>
        <w:tab/>
        <w:t>601 026 051, saic@webtenis.cz</w:t>
      </w:r>
    </w:p>
    <w:p w:rsidR="005D18D8" w:rsidRPr="00443E8B" w:rsidRDefault="005D18D8" w:rsidP="005D18D8">
      <w:pPr>
        <w:rPr>
          <w:lang w:eastAsia="cs-CZ"/>
        </w:rPr>
      </w:pPr>
    </w:p>
    <w:p w:rsidR="005D18D8" w:rsidRPr="00443E8B" w:rsidRDefault="005D18D8" w:rsidP="005D18D8">
      <w:pPr>
        <w:pStyle w:val="Nadpis1"/>
        <w:rPr>
          <w:lang w:eastAsia="cs-CZ"/>
        </w:rPr>
      </w:pPr>
      <w:r w:rsidRPr="00443E8B">
        <w:rPr>
          <w:lang w:eastAsia="cs-CZ"/>
        </w:rPr>
        <w:t>Druh veřejné zakázky</w:t>
      </w:r>
    </w:p>
    <w:p w:rsidR="005D18D8" w:rsidRPr="00443E8B" w:rsidRDefault="005D18D8" w:rsidP="005D18D8">
      <w:r w:rsidRPr="00443E8B">
        <w:rPr>
          <w:lang w:eastAsia="cs-CZ"/>
        </w:rPr>
        <w:t xml:space="preserve">Jedná se o veřejnou zakázku malého rozsahu ve smyslu </w:t>
      </w:r>
      <w:r w:rsidRPr="00443E8B">
        <w:rPr>
          <w:rFonts w:cstheme="minorHAnsi"/>
        </w:rPr>
        <w:t>§</w:t>
      </w:r>
      <w:r w:rsidRPr="00443E8B">
        <w:t xml:space="preserve"> 27 </w:t>
      </w:r>
      <w:r w:rsidR="00774738" w:rsidRPr="00443E8B">
        <w:t>Z</w:t>
      </w:r>
      <w:r w:rsidRPr="00443E8B">
        <w:t>ákona</w:t>
      </w:r>
    </w:p>
    <w:p w:rsidR="005D18D8" w:rsidRPr="00443E8B" w:rsidRDefault="005D18D8" w:rsidP="005D18D8">
      <w:pPr>
        <w:pStyle w:val="Nadpis1"/>
        <w:rPr>
          <w:lang w:eastAsia="cs-CZ"/>
        </w:rPr>
      </w:pPr>
      <w:r w:rsidRPr="00443E8B">
        <w:rPr>
          <w:lang w:eastAsia="cs-CZ"/>
        </w:rPr>
        <w:t>Předmět veřejné zakázky</w:t>
      </w:r>
    </w:p>
    <w:p w:rsidR="005D18D8" w:rsidRPr="00443E8B" w:rsidRDefault="005D18D8" w:rsidP="005D18D8">
      <w:pPr>
        <w:rPr>
          <w:b/>
          <w:bCs/>
        </w:rPr>
      </w:pPr>
      <w:r w:rsidRPr="00443E8B">
        <w:rPr>
          <w:lang w:eastAsia="cs-CZ"/>
        </w:rPr>
        <w:t xml:space="preserve">Předmětem plnění zakázky jsou dodávky a služby pro zajištění </w:t>
      </w:r>
      <w:r w:rsidRPr="00443E8B">
        <w:rPr>
          <w:b/>
          <w:bCs/>
        </w:rPr>
        <w:t xml:space="preserve">„Elektronizace </w:t>
      </w:r>
      <w:r w:rsidR="00BD3293">
        <w:rPr>
          <w:b/>
          <w:bCs/>
        </w:rPr>
        <w:t xml:space="preserve">tenisových </w:t>
      </w:r>
      <w:r w:rsidRPr="00443E8B">
        <w:rPr>
          <w:b/>
          <w:bCs/>
        </w:rPr>
        <w:t>soutěží v gesci Pražského tenisového svazu“.</w:t>
      </w:r>
    </w:p>
    <w:p w:rsidR="001A0161" w:rsidRPr="00443E8B" w:rsidRDefault="001A0161" w:rsidP="001A0161">
      <w:pPr>
        <w:pStyle w:val="Nadpis2"/>
      </w:pPr>
      <w:r w:rsidRPr="00443E8B">
        <w:t>Dodávky</w:t>
      </w:r>
    </w:p>
    <w:p w:rsidR="00774738" w:rsidRPr="00443E8B" w:rsidRDefault="005D18D8" w:rsidP="0077678B">
      <w:pPr>
        <w:pStyle w:val="Odstavecseseznamem"/>
        <w:numPr>
          <w:ilvl w:val="0"/>
          <w:numId w:val="28"/>
        </w:numPr>
      </w:pPr>
      <w:r w:rsidRPr="00443E8B">
        <w:t xml:space="preserve">Dodávka kamerového systému pro 2 dvorce ve 3 tenisových areálech. </w:t>
      </w:r>
    </w:p>
    <w:p w:rsidR="00774738" w:rsidRPr="00443E8B" w:rsidRDefault="00774738" w:rsidP="0077678B">
      <w:pPr>
        <w:pStyle w:val="Odstavecseseznamem"/>
        <w:numPr>
          <w:ilvl w:val="0"/>
          <w:numId w:val="28"/>
        </w:numPr>
      </w:pPr>
      <w:r w:rsidRPr="00443E8B">
        <w:t xml:space="preserve">Dodávka </w:t>
      </w:r>
      <w:r w:rsidR="006F5353" w:rsidRPr="00443E8B">
        <w:t xml:space="preserve">3 </w:t>
      </w:r>
      <w:r w:rsidRPr="00443E8B">
        <w:t>tabletů nebo notebooků pro provoz Aplikace</w:t>
      </w:r>
      <w:r w:rsidR="00633C7F" w:rsidRPr="00443E8B">
        <w:t xml:space="preserve"> (viz </w:t>
      </w:r>
      <w:r w:rsidR="00443E8B" w:rsidRPr="00443E8B">
        <w:t xml:space="preserve">služba </w:t>
      </w:r>
      <w:r w:rsidR="00633C7F" w:rsidRPr="00443E8B">
        <w:t>g)</w:t>
      </w:r>
    </w:p>
    <w:p w:rsidR="006F5353" w:rsidRPr="00443E8B" w:rsidRDefault="006F5353" w:rsidP="0077678B">
      <w:pPr>
        <w:pStyle w:val="Odstavecseseznamem"/>
        <w:numPr>
          <w:ilvl w:val="0"/>
          <w:numId w:val="28"/>
        </w:numPr>
        <w:rPr>
          <w:lang w:eastAsia="cs-CZ"/>
        </w:rPr>
      </w:pPr>
      <w:r w:rsidRPr="00443E8B">
        <w:t>Dodávka 25 z</w:t>
      </w:r>
      <w:r w:rsidRPr="00443E8B">
        <w:rPr>
          <w:lang w:eastAsia="cs-CZ"/>
        </w:rPr>
        <w:t xml:space="preserve">ařízení pro průběžný zápis skóre při zápasech. </w:t>
      </w:r>
    </w:p>
    <w:p w:rsidR="009830F3" w:rsidRPr="00443E8B" w:rsidRDefault="009830F3" w:rsidP="0077678B">
      <w:pPr>
        <w:pStyle w:val="Odstavecseseznamem"/>
        <w:numPr>
          <w:ilvl w:val="0"/>
          <w:numId w:val="28"/>
        </w:numPr>
        <w:rPr>
          <w:lang w:eastAsia="cs-CZ"/>
        </w:rPr>
      </w:pPr>
      <w:r w:rsidRPr="00443E8B">
        <w:rPr>
          <w:lang w:eastAsia="cs-CZ"/>
        </w:rPr>
        <w:t>Dodávka 6 sad pro připojení zařízení pro průběžný zápis skóre k Aplikaci.</w:t>
      </w:r>
    </w:p>
    <w:p w:rsidR="009830F3" w:rsidRPr="00443E8B" w:rsidRDefault="009830F3" w:rsidP="0077678B">
      <w:pPr>
        <w:pStyle w:val="Odstavecseseznamem"/>
        <w:numPr>
          <w:ilvl w:val="0"/>
          <w:numId w:val="28"/>
        </w:numPr>
        <w:rPr>
          <w:lang w:eastAsia="cs-CZ"/>
        </w:rPr>
      </w:pPr>
      <w:r w:rsidRPr="00443E8B">
        <w:rPr>
          <w:lang w:eastAsia="cs-CZ"/>
        </w:rPr>
        <w:t>Dodávka 6 sad pro dobíjení zařízení pro průběžný zápis skóre.</w:t>
      </w:r>
    </w:p>
    <w:p w:rsidR="006F5353" w:rsidRPr="00443E8B" w:rsidRDefault="00130718" w:rsidP="0077678B">
      <w:pPr>
        <w:pStyle w:val="Odstavecseseznamem"/>
        <w:numPr>
          <w:ilvl w:val="0"/>
          <w:numId w:val="28"/>
        </w:numPr>
        <w:rPr>
          <w:lang w:eastAsia="cs-CZ"/>
        </w:rPr>
      </w:pPr>
      <w:r w:rsidRPr="00443E8B">
        <w:rPr>
          <w:lang w:eastAsia="cs-CZ"/>
        </w:rPr>
        <w:t xml:space="preserve">Dodávka 3 TV nebo displejů </w:t>
      </w:r>
      <w:r w:rsidR="006F5353" w:rsidRPr="00443E8B">
        <w:rPr>
          <w:lang w:eastAsia="cs-CZ"/>
        </w:rPr>
        <w:t xml:space="preserve">pro online poskytování průběžných informací o zápasech v areálu </w:t>
      </w:r>
    </w:p>
    <w:p w:rsidR="001A0161" w:rsidRPr="00443E8B" w:rsidRDefault="001A0161" w:rsidP="001A0161">
      <w:pPr>
        <w:pStyle w:val="Nadpis2"/>
      </w:pPr>
      <w:r w:rsidRPr="00443E8B">
        <w:t>Služby</w:t>
      </w:r>
    </w:p>
    <w:p w:rsidR="001A0161" w:rsidRPr="00443E8B" w:rsidRDefault="001A0161" w:rsidP="0077678B">
      <w:pPr>
        <w:pStyle w:val="Odstavecseseznamem"/>
        <w:numPr>
          <w:ilvl w:val="0"/>
          <w:numId w:val="27"/>
        </w:numPr>
      </w:pPr>
      <w:r w:rsidRPr="00443E8B">
        <w:t>Poskytnutí aplikace pro rozhodčí a organizátory turnajů (dále Aplikace).</w:t>
      </w:r>
    </w:p>
    <w:p w:rsidR="006F5353" w:rsidRPr="00443E8B" w:rsidRDefault="001A0161" w:rsidP="0077678B">
      <w:pPr>
        <w:pStyle w:val="Odstavecseseznamem"/>
        <w:numPr>
          <w:ilvl w:val="0"/>
          <w:numId w:val="27"/>
        </w:numPr>
        <w:rPr>
          <w:lang w:eastAsia="cs-CZ"/>
        </w:rPr>
      </w:pPr>
      <w:r w:rsidRPr="00443E8B">
        <w:rPr>
          <w:lang w:eastAsia="cs-CZ"/>
        </w:rPr>
        <w:t>P</w:t>
      </w:r>
      <w:r w:rsidR="006F5353" w:rsidRPr="00443E8B">
        <w:rPr>
          <w:lang w:eastAsia="cs-CZ"/>
        </w:rPr>
        <w:t xml:space="preserve">oskytnutí veřejně dostupných webových stránek s průběžnými informacemi o zápasech a online </w:t>
      </w:r>
      <w:proofErr w:type="spellStart"/>
      <w:r w:rsidR="006F5353" w:rsidRPr="00443E8B">
        <w:rPr>
          <w:lang w:eastAsia="cs-CZ"/>
        </w:rPr>
        <w:t>streamingem</w:t>
      </w:r>
      <w:proofErr w:type="spellEnd"/>
      <w:r w:rsidR="006F5353" w:rsidRPr="00443E8B">
        <w:rPr>
          <w:lang w:eastAsia="cs-CZ"/>
        </w:rPr>
        <w:t xml:space="preserve"> zápasů.</w:t>
      </w:r>
    </w:p>
    <w:p w:rsidR="006F5353" w:rsidRPr="00443E8B" w:rsidRDefault="001A0161" w:rsidP="0077678B">
      <w:pPr>
        <w:pStyle w:val="Odstavecseseznamem"/>
        <w:numPr>
          <w:ilvl w:val="0"/>
          <w:numId w:val="27"/>
        </w:numPr>
        <w:rPr>
          <w:lang w:eastAsia="cs-CZ"/>
        </w:rPr>
      </w:pPr>
      <w:r w:rsidRPr="00443E8B">
        <w:rPr>
          <w:lang w:eastAsia="cs-CZ"/>
        </w:rPr>
        <w:t>I</w:t>
      </w:r>
      <w:r w:rsidR="006F5353" w:rsidRPr="00443E8B">
        <w:rPr>
          <w:lang w:eastAsia="cs-CZ"/>
        </w:rPr>
        <w:t>nstalac</w:t>
      </w:r>
      <w:r w:rsidR="00BF311A" w:rsidRPr="00443E8B">
        <w:rPr>
          <w:lang w:eastAsia="cs-CZ"/>
        </w:rPr>
        <w:t>e</w:t>
      </w:r>
      <w:r w:rsidR="006F5353" w:rsidRPr="00443E8B">
        <w:rPr>
          <w:lang w:eastAsia="cs-CZ"/>
        </w:rPr>
        <w:t xml:space="preserve">, </w:t>
      </w:r>
      <w:r w:rsidR="00BF311A" w:rsidRPr="00443E8B">
        <w:rPr>
          <w:lang w:eastAsia="cs-CZ"/>
        </w:rPr>
        <w:t xml:space="preserve">uvedení do provozu, </w:t>
      </w:r>
      <w:r w:rsidR="006F5353" w:rsidRPr="00443E8B">
        <w:rPr>
          <w:lang w:eastAsia="cs-CZ"/>
        </w:rPr>
        <w:t>údržb</w:t>
      </w:r>
      <w:r w:rsidR="00BF311A" w:rsidRPr="00443E8B">
        <w:rPr>
          <w:lang w:eastAsia="cs-CZ"/>
        </w:rPr>
        <w:t>a</w:t>
      </w:r>
      <w:r w:rsidR="006F5353" w:rsidRPr="00443E8B">
        <w:rPr>
          <w:lang w:eastAsia="cs-CZ"/>
        </w:rPr>
        <w:t xml:space="preserve"> a technick</w:t>
      </w:r>
      <w:r w:rsidR="00BF311A" w:rsidRPr="00443E8B">
        <w:rPr>
          <w:lang w:eastAsia="cs-CZ"/>
        </w:rPr>
        <w:t>á</w:t>
      </w:r>
      <w:r w:rsidR="006F5353" w:rsidRPr="00443E8B">
        <w:rPr>
          <w:lang w:eastAsia="cs-CZ"/>
        </w:rPr>
        <w:t xml:space="preserve"> podpor</w:t>
      </w:r>
      <w:r w:rsidR="00BF311A" w:rsidRPr="00443E8B">
        <w:rPr>
          <w:lang w:eastAsia="cs-CZ"/>
        </w:rPr>
        <w:t>a</w:t>
      </w:r>
      <w:r w:rsidR="006F5353" w:rsidRPr="00443E8B">
        <w:rPr>
          <w:lang w:eastAsia="cs-CZ"/>
        </w:rPr>
        <w:t xml:space="preserve"> </w:t>
      </w:r>
      <w:r w:rsidR="00BF311A" w:rsidRPr="00443E8B">
        <w:rPr>
          <w:lang w:eastAsia="cs-CZ"/>
        </w:rPr>
        <w:t>dodaných zařízení</w:t>
      </w:r>
    </w:p>
    <w:p w:rsidR="006F5353" w:rsidRPr="00443E8B" w:rsidRDefault="00BF311A" w:rsidP="0077678B">
      <w:pPr>
        <w:pStyle w:val="Odstavecseseznamem"/>
        <w:numPr>
          <w:ilvl w:val="0"/>
          <w:numId w:val="27"/>
        </w:numPr>
        <w:rPr>
          <w:lang w:eastAsia="cs-CZ"/>
        </w:rPr>
      </w:pPr>
      <w:r w:rsidRPr="00443E8B">
        <w:rPr>
          <w:lang w:eastAsia="cs-CZ"/>
        </w:rPr>
        <w:t>P</w:t>
      </w:r>
      <w:r w:rsidR="006F5353" w:rsidRPr="00443E8B">
        <w:rPr>
          <w:lang w:eastAsia="cs-CZ"/>
        </w:rPr>
        <w:t>odpor</w:t>
      </w:r>
      <w:r w:rsidRPr="00443E8B">
        <w:rPr>
          <w:lang w:eastAsia="cs-CZ"/>
        </w:rPr>
        <w:t>a</w:t>
      </w:r>
      <w:r w:rsidR="006F5353" w:rsidRPr="00443E8B">
        <w:rPr>
          <w:lang w:eastAsia="cs-CZ"/>
        </w:rPr>
        <w:t xml:space="preserve"> uživatelů</w:t>
      </w:r>
    </w:p>
    <w:p w:rsidR="005D18D8" w:rsidRPr="00443E8B" w:rsidRDefault="00443E8B" w:rsidP="005D18D8">
      <w:pPr>
        <w:rPr>
          <w:lang w:eastAsia="cs-CZ"/>
        </w:rPr>
      </w:pPr>
      <w:r w:rsidRPr="00443E8B">
        <w:rPr>
          <w:lang w:eastAsia="cs-CZ"/>
        </w:rPr>
        <w:t xml:space="preserve">Předpokládaná hodnota veřejné zakázky činí </w:t>
      </w:r>
      <w:r w:rsidRPr="00A44918">
        <w:rPr>
          <w:lang w:eastAsia="cs-CZ"/>
        </w:rPr>
        <w:t>820.000,- Kč bez DPH, 992.200,-</w:t>
      </w:r>
      <w:r w:rsidRPr="00443E8B">
        <w:rPr>
          <w:lang w:eastAsia="cs-CZ"/>
        </w:rPr>
        <w:t xml:space="preserve"> v</w:t>
      </w:r>
      <w:r w:rsidR="00A44918">
        <w:rPr>
          <w:lang w:eastAsia="cs-CZ"/>
        </w:rPr>
        <w:t>č</w:t>
      </w:r>
      <w:r w:rsidRPr="00443E8B">
        <w:rPr>
          <w:lang w:eastAsia="cs-CZ"/>
        </w:rPr>
        <w:t>etn</w:t>
      </w:r>
      <w:r w:rsidR="00A44918">
        <w:rPr>
          <w:lang w:eastAsia="cs-CZ"/>
        </w:rPr>
        <w:t>ě</w:t>
      </w:r>
      <w:r w:rsidRPr="00443E8B">
        <w:rPr>
          <w:lang w:eastAsia="cs-CZ"/>
        </w:rPr>
        <w:t xml:space="preserve"> DPH.</w:t>
      </w:r>
    </w:p>
    <w:p w:rsidR="00443E8B" w:rsidRPr="00443E8B" w:rsidRDefault="00443E8B" w:rsidP="005D18D8">
      <w:pPr>
        <w:rPr>
          <w:lang w:eastAsia="cs-CZ"/>
        </w:rPr>
      </w:pPr>
      <w:r w:rsidRPr="00443E8B">
        <w:rPr>
          <w:lang w:eastAsia="cs-CZ"/>
        </w:rPr>
        <w:t>Klasifikace veřejné zakázky CPV: 9210000-5 Výroba filmů a videa a související služby</w:t>
      </w:r>
    </w:p>
    <w:p w:rsidR="00443E8B" w:rsidRDefault="00443E8B" w:rsidP="00443E8B">
      <w:pPr>
        <w:pStyle w:val="Nadpis1"/>
        <w:rPr>
          <w:lang w:eastAsia="cs-CZ"/>
        </w:rPr>
      </w:pPr>
      <w:r w:rsidRPr="00443E8B">
        <w:rPr>
          <w:lang w:eastAsia="cs-CZ"/>
        </w:rPr>
        <w:t>Doba a místo plnění</w:t>
      </w:r>
    </w:p>
    <w:p w:rsidR="00BD3293" w:rsidRPr="00BD3293" w:rsidRDefault="00BD3293" w:rsidP="00BD3293">
      <w:pPr>
        <w:pStyle w:val="Nadpis2"/>
        <w:rPr>
          <w:lang w:eastAsia="cs-CZ"/>
        </w:rPr>
      </w:pPr>
      <w:r>
        <w:rPr>
          <w:lang w:eastAsia="cs-CZ"/>
        </w:rPr>
        <w:t>Doba plnění</w:t>
      </w:r>
    </w:p>
    <w:p w:rsidR="00171B02" w:rsidRPr="00443E8B" w:rsidRDefault="00171B02" w:rsidP="0077678B">
      <w:pPr>
        <w:pStyle w:val="Odstavecseseznamem"/>
        <w:numPr>
          <w:ilvl w:val="0"/>
          <w:numId w:val="26"/>
        </w:numPr>
        <w:rPr>
          <w:lang w:eastAsia="cs-CZ"/>
        </w:rPr>
      </w:pPr>
      <w:r>
        <w:rPr>
          <w:lang w:eastAsia="cs-CZ"/>
        </w:rPr>
        <w:t>Maximální termín plnění podle článku 3.1 je 21 kalendářních dnů od podpisu smlouvy</w:t>
      </w:r>
    </w:p>
    <w:p w:rsidR="00171B02" w:rsidRPr="00443E8B" w:rsidRDefault="00171B02" w:rsidP="0077678B">
      <w:pPr>
        <w:pStyle w:val="Odstavecseseznamem"/>
        <w:numPr>
          <w:ilvl w:val="0"/>
          <w:numId w:val="26"/>
        </w:numPr>
        <w:rPr>
          <w:lang w:eastAsia="cs-CZ"/>
        </w:rPr>
      </w:pPr>
      <w:r>
        <w:rPr>
          <w:lang w:eastAsia="cs-CZ"/>
        </w:rPr>
        <w:t>Maximální termín zahájení plnění podle článku 3.2 odstavce g), h), j) je 21 kalendářních dnů od podpisu smlouvy</w:t>
      </w:r>
    </w:p>
    <w:p w:rsidR="00171B02" w:rsidRDefault="00171B02" w:rsidP="0077678B">
      <w:pPr>
        <w:pStyle w:val="Odstavecseseznamem"/>
        <w:numPr>
          <w:ilvl w:val="0"/>
          <w:numId w:val="26"/>
        </w:numPr>
        <w:rPr>
          <w:lang w:eastAsia="cs-CZ"/>
        </w:rPr>
      </w:pPr>
      <w:r>
        <w:rPr>
          <w:lang w:eastAsia="cs-CZ"/>
        </w:rPr>
        <w:lastRenderedPageBreak/>
        <w:t xml:space="preserve">Maximální termín instalace a uvedení do provozu dodaných zařízení podle článku 3.2 odstavce i) je 7 kalendářních dnů od dodávky podle článku </w:t>
      </w:r>
      <w:proofErr w:type="gramStart"/>
      <w:r>
        <w:rPr>
          <w:lang w:eastAsia="cs-CZ"/>
        </w:rPr>
        <w:t>3.1.</w:t>
      </w:r>
      <w:r w:rsidR="00FD0163">
        <w:rPr>
          <w:lang w:eastAsia="cs-CZ"/>
        </w:rPr>
        <w:t xml:space="preserve"> resp.</w:t>
      </w:r>
      <w:proofErr w:type="gramEnd"/>
      <w:r w:rsidR="00FD0163">
        <w:rPr>
          <w:lang w:eastAsia="cs-CZ"/>
        </w:rPr>
        <w:t xml:space="preserve"> od sdělení, kde bude instalace prováděna podle toho, který termín nastal později.</w:t>
      </w:r>
      <w:r>
        <w:rPr>
          <w:lang w:eastAsia="cs-CZ"/>
        </w:rPr>
        <w:t xml:space="preserve"> Ke stejnému datu je také zahájen údržba a technická podpora</w:t>
      </w:r>
    </w:p>
    <w:p w:rsidR="00171B02" w:rsidRPr="00443E8B" w:rsidRDefault="00171B02" w:rsidP="0077678B">
      <w:pPr>
        <w:pStyle w:val="Odstavecseseznamem"/>
        <w:numPr>
          <w:ilvl w:val="0"/>
          <w:numId w:val="26"/>
        </w:numPr>
        <w:rPr>
          <w:lang w:eastAsia="cs-CZ"/>
        </w:rPr>
      </w:pPr>
      <w:r>
        <w:rPr>
          <w:lang w:eastAsia="cs-CZ"/>
        </w:rPr>
        <w:t xml:space="preserve">Plnění podle článku 3.2 bude poskytováno po dobu </w:t>
      </w:r>
      <w:r w:rsidR="00BD3293" w:rsidRPr="00A44918">
        <w:rPr>
          <w:lang w:eastAsia="cs-CZ"/>
        </w:rPr>
        <w:t>6</w:t>
      </w:r>
      <w:r w:rsidR="00BD3293">
        <w:rPr>
          <w:lang w:eastAsia="cs-CZ"/>
        </w:rPr>
        <w:t xml:space="preserve"> měsíců</w:t>
      </w:r>
    </w:p>
    <w:p w:rsidR="00BD3293" w:rsidRPr="00BD3293" w:rsidRDefault="00BD3293" w:rsidP="00BD3293">
      <w:pPr>
        <w:pStyle w:val="Nadpis2"/>
        <w:rPr>
          <w:sz w:val="32"/>
          <w:szCs w:val="32"/>
          <w:lang w:eastAsia="cs-CZ"/>
        </w:rPr>
      </w:pPr>
      <w:r>
        <w:rPr>
          <w:lang w:eastAsia="cs-CZ"/>
        </w:rPr>
        <w:t>Místo plnění</w:t>
      </w:r>
    </w:p>
    <w:p w:rsidR="00443E8B" w:rsidRDefault="00BD3293" w:rsidP="0077678B">
      <w:pPr>
        <w:pStyle w:val="Odstavecseseznamem"/>
        <w:numPr>
          <w:ilvl w:val="0"/>
          <w:numId w:val="25"/>
        </w:numPr>
        <w:rPr>
          <w:lang w:eastAsia="cs-CZ"/>
        </w:rPr>
      </w:pPr>
      <w:r>
        <w:rPr>
          <w:lang w:eastAsia="cs-CZ"/>
        </w:rPr>
        <w:t xml:space="preserve">Místem plnění jsou 3 areály </w:t>
      </w:r>
      <w:r w:rsidR="00A44918">
        <w:rPr>
          <w:lang w:eastAsia="cs-CZ"/>
        </w:rPr>
        <w:t xml:space="preserve">současně, </w:t>
      </w:r>
      <w:r>
        <w:rPr>
          <w:lang w:eastAsia="cs-CZ"/>
        </w:rPr>
        <w:t>stanovené Zadavatelem</w:t>
      </w:r>
    </w:p>
    <w:p w:rsidR="00BD3293" w:rsidRDefault="00BD3293" w:rsidP="0077678B">
      <w:pPr>
        <w:pStyle w:val="Odstavecseseznamem"/>
        <w:numPr>
          <w:ilvl w:val="0"/>
          <w:numId w:val="25"/>
        </w:numPr>
        <w:rPr>
          <w:lang w:eastAsia="cs-CZ"/>
        </w:rPr>
      </w:pPr>
      <w:r>
        <w:rPr>
          <w:lang w:eastAsia="cs-CZ"/>
        </w:rPr>
        <w:t>Prostory pro školení zajistí Zadavatel.</w:t>
      </w:r>
    </w:p>
    <w:p w:rsidR="003741B0" w:rsidRDefault="003741B0" w:rsidP="003741B0">
      <w:pPr>
        <w:pStyle w:val="Nadpis1"/>
        <w:rPr>
          <w:lang w:eastAsia="cs-CZ"/>
        </w:rPr>
      </w:pPr>
      <w:r>
        <w:rPr>
          <w:lang w:eastAsia="cs-CZ"/>
        </w:rPr>
        <w:t>Zadávací dokumentace</w:t>
      </w:r>
    </w:p>
    <w:p w:rsidR="003741B0" w:rsidRDefault="008903EE" w:rsidP="008903EE">
      <w:pPr>
        <w:pStyle w:val="Odstavecseseznamem"/>
        <w:numPr>
          <w:ilvl w:val="0"/>
          <w:numId w:val="13"/>
        </w:numPr>
        <w:rPr>
          <w:lang w:eastAsia="cs-CZ"/>
        </w:rPr>
      </w:pPr>
      <w:r>
        <w:rPr>
          <w:lang w:eastAsia="cs-CZ"/>
        </w:rPr>
        <w:t>Veškeré zadávací podmínky a další požadavky zadavatele na plnění veřejné zakázky jsou uvedeny v této výzvě a jejích přílohách (dále též ZD).</w:t>
      </w:r>
    </w:p>
    <w:p w:rsidR="008903EE" w:rsidRPr="00443E8B" w:rsidRDefault="008903EE" w:rsidP="008903EE">
      <w:pPr>
        <w:ind w:left="708"/>
      </w:pPr>
      <w:r w:rsidRPr="00443E8B">
        <w:t>Příloha č. 1 – Krycí list nabídky</w:t>
      </w:r>
    </w:p>
    <w:p w:rsidR="008903EE" w:rsidRPr="00443E8B" w:rsidRDefault="008903EE" w:rsidP="008903EE">
      <w:pPr>
        <w:ind w:left="708"/>
      </w:pPr>
      <w:r w:rsidRPr="00443E8B">
        <w:t>Příloha č. 2 – Čestné prohlášení</w:t>
      </w:r>
    </w:p>
    <w:p w:rsidR="008903EE" w:rsidRPr="00443E8B" w:rsidRDefault="008903EE" w:rsidP="008903EE">
      <w:pPr>
        <w:ind w:left="708"/>
      </w:pPr>
      <w:r w:rsidRPr="00443E8B">
        <w:t>Příloha č. 3 - Návrh smlouvy na zajištění dodávky a služby</w:t>
      </w:r>
    </w:p>
    <w:p w:rsidR="008903EE" w:rsidRDefault="008903EE" w:rsidP="008903EE">
      <w:pPr>
        <w:pStyle w:val="Odstavecseseznamem"/>
        <w:numPr>
          <w:ilvl w:val="0"/>
          <w:numId w:val="13"/>
        </w:numPr>
      </w:pPr>
      <w:r>
        <w:t xml:space="preserve">Osloveným dodavatelům je písemná výzva vč. ZD předána v elektronické podobě a dále je uveřejněna na vývěsce zadavatele. Ostatním dodavatelům bude ZD poskytována na základě písemné žádosti dodavatele doručené kontaktní osobě zadavatele. Kompletní ZD </w:t>
      </w:r>
      <w:proofErr w:type="gramStart"/>
      <w:r>
        <w:t>bude zaslána</w:t>
      </w:r>
      <w:proofErr w:type="gramEnd"/>
      <w:r>
        <w:t xml:space="preserve"> dodavateli v elektronické podobě.</w:t>
      </w:r>
    </w:p>
    <w:p w:rsidR="008903EE" w:rsidRDefault="008903EE" w:rsidP="008903EE">
      <w:pPr>
        <w:pStyle w:val="Nadpis1"/>
      </w:pPr>
      <w:r>
        <w:t>Vysvětlení zadávací dokumentace</w:t>
      </w:r>
    </w:p>
    <w:p w:rsidR="008903EE" w:rsidRPr="00A44918" w:rsidRDefault="008903EE" w:rsidP="0077678B">
      <w:pPr>
        <w:ind w:left="360"/>
      </w:pPr>
      <w:r>
        <w:t xml:space="preserve">Dodavatel je oprávněn požadovat po zadavateli vysvětlení zadávací dokumentace, a to na základě písemné žádosti doručené zadavateli nejpozději 4 pracovní dny před uplynutím lhůty pro podání nabídek. Žádosti o vysvětlení ZD se doručují na adresu kontaktní osoby zadavatele. Zadavatel vysvětlení odešle všem známým dodavatelům do 2 pracovních dnů ode dne doručení </w:t>
      </w:r>
      <w:r w:rsidRPr="00A44918">
        <w:t>žádosti emailem a zároveň je uveřejní na vývěsce zadavatele.</w:t>
      </w:r>
    </w:p>
    <w:p w:rsidR="008903EE" w:rsidRPr="00A44918" w:rsidRDefault="00FD0163" w:rsidP="00FD0163">
      <w:pPr>
        <w:pStyle w:val="Nadpis1"/>
        <w:rPr>
          <w:lang w:eastAsia="cs-CZ"/>
        </w:rPr>
      </w:pPr>
      <w:r w:rsidRPr="00A44918">
        <w:rPr>
          <w:lang w:eastAsia="cs-CZ"/>
        </w:rPr>
        <w:t>Obchodní podmínky</w:t>
      </w:r>
    </w:p>
    <w:p w:rsidR="00F42C5A" w:rsidRPr="00A44918" w:rsidRDefault="00F42C5A" w:rsidP="0077678B">
      <w:pPr>
        <w:pStyle w:val="Odstavecseseznamem"/>
        <w:numPr>
          <w:ilvl w:val="0"/>
          <w:numId w:val="24"/>
        </w:numPr>
        <w:rPr>
          <w:lang w:eastAsia="cs-CZ"/>
        </w:rPr>
      </w:pPr>
      <w:r w:rsidRPr="00A44918">
        <w:rPr>
          <w:lang w:eastAsia="cs-CZ"/>
        </w:rPr>
        <w:t>Smluvní podmínky zadavatele jsou uvedeny ve vzorovém návrhu smlouvy (dále vzorová smlouva), který tvoří přílohu č. 3.</w:t>
      </w:r>
    </w:p>
    <w:p w:rsidR="00F42C5A" w:rsidRPr="00A44918" w:rsidRDefault="00F42C5A" w:rsidP="0077678B">
      <w:pPr>
        <w:pStyle w:val="Odstavecseseznamem"/>
        <w:numPr>
          <w:ilvl w:val="0"/>
          <w:numId w:val="24"/>
        </w:numPr>
        <w:rPr>
          <w:lang w:eastAsia="cs-CZ"/>
        </w:rPr>
      </w:pPr>
      <w:r w:rsidRPr="00A44918">
        <w:rPr>
          <w:lang w:eastAsia="cs-CZ"/>
        </w:rPr>
        <w:t>Účastník může pro zpracování nabídky použít vzorovou smlouvu, přičemž je povinen doplnit své identifikační údaje v záhlaví smlouvy a nevyplněné údaje vzorové smlouvy. Účastník není povinen použít vzorovou smlouvu, avšak musí do svého návrhu smlouvy zapracovat veškeré smluvní podmínky požadované zadavatelem ve vzorové smlouvě. Případné další smluvní podmínky účastníka, které bude požadovat zakotvit do smlouvy na plnění této veřejné zakázky, nesmí být v rozporu se smluvními podmínkami zadavatele uvedenými ve vzorové smlouvě a pro zadavatele musí být jednoznačně výhodnější.</w:t>
      </w:r>
    </w:p>
    <w:p w:rsidR="00F42C5A" w:rsidRPr="00A44918" w:rsidRDefault="00F42C5A" w:rsidP="0077678B">
      <w:pPr>
        <w:pStyle w:val="Odstavecseseznamem"/>
        <w:numPr>
          <w:ilvl w:val="0"/>
          <w:numId w:val="24"/>
        </w:numPr>
        <w:rPr>
          <w:lang w:eastAsia="cs-CZ"/>
        </w:rPr>
      </w:pPr>
      <w:r w:rsidRPr="00A44918">
        <w:rPr>
          <w:lang w:eastAsia="cs-CZ"/>
        </w:rPr>
        <w:t>Obchodní podmínky, tj. zejména platební, záruční a sankční podmínky, uvedené ve vzorové smlouvě jsou minimálními podmínkami požadovanými zadavatelem a účastník je oprávněn nabízet pouze pro zadavatele výhodnější podmínky. Účastník není oprávněn omezit</w:t>
      </w:r>
      <w:r w:rsidR="00B732CF" w:rsidRPr="00A44918">
        <w:rPr>
          <w:lang w:eastAsia="cs-CZ"/>
        </w:rPr>
        <w:t xml:space="preserve"> výši jednotlivých smluvních pokut dle smlouvy či jejich celkový souhrn jakýmkoliv limitem, ani finanční částkou, ani procedurálním či jiným vyjádřením.</w:t>
      </w:r>
    </w:p>
    <w:p w:rsidR="00B732CF" w:rsidRPr="00A44918" w:rsidRDefault="00B732CF" w:rsidP="0077678B">
      <w:pPr>
        <w:pStyle w:val="Odstavecseseznamem"/>
        <w:numPr>
          <w:ilvl w:val="0"/>
          <w:numId w:val="24"/>
        </w:numPr>
        <w:rPr>
          <w:lang w:eastAsia="cs-CZ"/>
        </w:rPr>
      </w:pPr>
      <w:r w:rsidRPr="00A44918">
        <w:rPr>
          <w:lang w:eastAsia="cs-CZ"/>
        </w:rPr>
        <w:lastRenderedPageBreak/>
        <w:t>Účastník při provádění dodávky a služby provede veškerá potřebná opatření, která zamezí nežádoucím vlivům stavby na okolní prostředí a je povinen dodržovat veškeré podmínky vyplývající z právních předpisů řešících problematiku vlivu stavby na životní prostředí.</w:t>
      </w:r>
    </w:p>
    <w:p w:rsidR="00FD0163" w:rsidRPr="00FD0163" w:rsidRDefault="00FD0163" w:rsidP="00FD0163">
      <w:pPr>
        <w:rPr>
          <w:lang w:eastAsia="cs-CZ"/>
        </w:rPr>
      </w:pPr>
    </w:p>
    <w:p w:rsidR="00FD0163" w:rsidRPr="00443E8B" w:rsidRDefault="00FD0163" w:rsidP="00FD0163">
      <w:pPr>
        <w:pStyle w:val="Nadpis1"/>
        <w:rPr>
          <w:lang w:eastAsia="cs-CZ"/>
        </w:rPr>
      </w:pPr>
      <w:r>
        <w:rPr>
          <w:lang w:eastAsia="cs-CZ"/>
        </w:rPr>
        <w:t>Technické a další podmínky</w:t>
      </w:r>
    </w:p>
    <w:p w:rsidR="00FD0163" w:rsidRPr="00443E8B" w:rsidRDefault="00FD0163" w:rsidP="00FD0163">
      <w:pPr>
        <w:pStyle w:val="Nadpis2"/>
        <w:rPr>
          <w:lang w:eastAsia="cs-CZ"/>
        </w:rPr>
      </w:pPr>
      <w:r>
        <w:rPr>
          <w:lang w:eastAsia="cs-CZ"/>
        </w:rPr>
        <w:t>Technické podmínky</w:t>
      </w:r>
    </w:p>
    <w:p w:rsidR="00774738" w:rsidRPr="00443E8B" w:rsidRDefault="00774738" w:rsidP="00774738">
      <w:pPr>
        <w:pStyle w:val="Odstavecseseznamem"/>
        <w:numPr>
          <w:ilvl w:val="0"/>
          <w:numId w:val="9"/>
        </w:numPr>
      </w:pPr>
      <w:r w:rsidRPr="00443E8B">
        <w:t xml:space="preserve">Na každém dvorci musí být instalována minimálně jedna kamera snímající dvorec zezadu. Kamery musí umožňovat online </w:t>
      </w:r>
      <w:proofErr w:type="spellStart"/>
      <w:r w:rsidRPr="00443E8B">
        <w:t>streaming</w:t>
      </w:r>
      <w:proofErr w:type="spellEnd"/>
      <w:r w:rsidRPr="00443E8B">
        <w:t xml:space="preserve"> a ukládání videí. </w:t>
      </w:r>
    </w:p>
    <w:p w:rsidR="00774738" w:rsidRPr="00443E8B" w:rsidRDefault="00774738" w:rsidP="00774738">
      <w:pPr>
        <w:pStyle w:val="Odstavecseseznamem"/>
        <w:numPr>
          <w:ilvl w:val="0"/>
          <w:numId w:val="9"/>
        </w:numPr>
      </w:pPr>
      <w:r w:rsidRPr="00443E8B">
        <w:t>V případě, že je při zápasu pořizováno skóre, musí být součástí streamu i videa.</w:t>
      </w:r>
    </w:p>
    <w:p w:rsidR="00774738" w:rsidRPr="00443E8B" w:rsidRDefault="00774738" w:rsidP="00774738">
      <w:pPr>
        <w:pStyle w:val="Odstavecseseznamem"/>
        <w:numPr>
          <w:ilvl w:val="0"/>
          <w:numId w:val="9"/>
        </w:numPr>
      </w:pPr>
      <w:r w:rsidRPr="00443E8B">
        <w:t>Kamery musí být v provedení pro provoz ve venkovním prostředí</w:t>
      </w:r>
      <w:r w:rsidR="006F5353" w:rsidRPr="00443E8B">
        <w:t>.</w:t>
      </w:r>
    </w:p>
    <w:p w:rsidR="006F5353" w:rsidRPr="00443E8B" w:rsidRDefault="006F5353" w:rsidP="00774738">
      <w:pPr>
        <w:pStyle w:val="Odstavecseseznamem"/>
        <w:numPr>
          <w:ilvl w:val="0"/>
          <w:numId w:val="9"/>
        </w:numPr>
      </w:pPr>
      <w:r w:rsidRPr="00443E8B">
        <w:t>Kamery musí být dálkově spravovatelné.</w:t>
      </w:r>
    </w:p>
    <w:p w:rsidR="00774738" w:rsidRPr="00443E8B" w:rsidRDefault="00774738" w:rsidP="00774738">
      <w:pPr>
        <w:pStyle w:val="Odstavecseseznamem"/>
        <w:numPr>
          <w:ilvl w:val="0"/>
          <w:numId w:val="9"/>
        </w:numPr>
      </w:pPr>
      <w:r w:rsidRPr="00443E8B">
        <w:t xml:space="preserve">Aplikace musí umožňovat současný přístup nejméně 10 uživatelů. </w:t>
      </w:r>
    </w:p>
    <w:p w:rsidR="006F5353" w:rsidRPr="00443E8B" w:rsidRDefault="006F5353" w:rsidP="00774738">
      <w:pPr>
        <w:pStyle w:val="Odstavecseseznamem"/>
        <w:numPr>
          <w:ilvl w:val="0"/>
          <w:numId w:val="9"/>
        </w:numPr>
      </w:pPr>
      <w:r w:rsidRPr="00443E8B">
        <w:t>Aplikace musí umožňovat provádět činnosti:</w:t>
      </w:r>
    </w:p>
    <w:p w:rsidR="006F5353" w:rsidRPr="00443E8B" w:rsidRDefault="006F5353" w:rsidP="006F5353">
      <w:pPr>
        <w:pStyle w:val="Odstavecseseznamem"/>
        <w:numPr>
          <w:ilvl w:val="1"/>
          <w:numId w:val="9"/>
        </w:numPr>
        <w:rPr>
          <w:lang w:eastAsia="cs-CZ"/>
        </w:rPr>
      </w:pPr>
      <w:r w:rsidRPr="00443E8B">
        <w:rPr>
          <w:lang w:eastAsia="cs-CZ"/>
        </w:rPr>
        <w:t>Prezentac</w:t>
      </w:r>
      <w:r w:rsidR="009830F3" w:rsidRPr="00443E8B">
        <w:rPr>
          <w:lang w:eastAsia="cs-CZ"/>
        </w:rPr>
        <w:t>e</w:t>
      </w:r>
      <w:r w:rsidRPr="00443E8B">
        <w:rPr>
          <w:lang w:eastAsia="cs-CZ"/>
        </w:rPr>
        <w:t xml:space="preserve"> hráčů</w:t>
      </w:r>
    </w:p>
    <w:p w:rsidR="006F5353" w:rsidRPr="00443E8B" w:rsidRDefault="006F5353" w:rsidP="006F5353">
      <w:pPr>
        <w:pStyle w:val="Odstavecseseznamem"/>
        <w:numPr>
          <w:ilvl w:val="1"/>
          <w:numId w:val="9"/>
        </w:numPr>
        <w:rPr>
          <w:lang w:eastAsia="cs-CZ"/>
        </w:rPr>
      </w:pPr>
      <w:r w:rsidRPr="00443E8B">
        <w:rPr>
          <w:lang w:eastAsia="cs-CZ"/>
        </w:rPr>
        <w:t>Losování</w:t>
      </w:r>
    </w:p>
    <w:p w:rsidR="006F5353" w:rsidRPr="00443E8B" w:rsidRDefault="006F5353" w:rsidP="006F5353">
      <w:pPr>
        <w:pStyle w:val="Odstavecseseznamem"/>
        <w:numPr>
          <w:ilvl w:val="1"/>
          <w:numId w:val="9"/>
        </w:numPr>
        <w:rPr>
          <w:lang w:eastAsia="cs-CZ"/>
        </w:rPr>
      </w:pPr>
      <w:r w:rsidRPr="00443E8B">
        <w:rPr>
          <w:lang w:eastAsia="cs-CZ"/>
        </w:rPr>
        <w:t>Organizac</w:t>
      </w:r>
      <w:r w:rsidR="009830F3" w:rsidRPr="00443E8B">
        <w:rPr>
          <w:lang w:eastAsia="cs-CZ"/>
        </w:rPr>
        <w:t>e</w:t>
      </w:r>
      <w:r w:rsidRPr="00443E8B">
        <w:rPr>
          <w:lang w:eastAsia="cs-CZ"/>
        </w:rPr>
        <w:t xml:space="preserve"> zápasů</w:t>
      </w:r>
    </w:p>
    <w:p w:rsidR="006F5353" w:rsidRPr="00443E8B" w:rsidRDefault="006F5353" w:rsidP="006F5353">
      <w:pPr>
        <w:pStyle w:val="Odstavecseseznamem"/>
        <w:numPr>
          <w:ilvl w:val="1"/>
          <w:numId w:val="9"/>
        </w:numPr>
        <w:rPr>
          <w:lang w:eastAsia="cs-CZ"/>
        </w:rPr>
      </w:pPr>
      <w:r w:rsidRPr="00443E8B">
        <w:rPr>
          <w:lang w:eastAsia="cs-CZ"/>
        </w:rPr>
        <w:t>Zapisování výsledků</w:t>
      </w:r>
    </w:p>
    <w:p w:rsidR="006F5353" w:rsidRPr="00443E8B" w:rsidRDefault="006F5353" w:rsidP="006F5353">
      <w:pPr>
        <w:pStyle w:val="Odstavecseseznamem"/>
        <w:numPr>
          <w:ilvl w:val="1"/>
          <w:numId w:val="9"/>
        </w:numPr>
        <w:rPr>
          <w:lang w:eastAsia="cs-CZ"/>
        </w:rPr>
      </w:pPr>
      <w:r w:rsidRPr="00443E8B">
        <w:rPr>
          <w:lang w:eastAsia="cs-CZ"/>
        </w:rPr>
        <w:t>Přenos informací na server ČTS</w:t>
      </w:r>
    </w:p>
    <w:p w:rsidR="00130718" w:rsidRPr="00443E8B" w:rsidRDefault="00130718" w:rsidP="006F5353">
      <w:pPr>
        <w:pStyle w:val="Odstavecseseznamem"/>
        <w:numPr>
          <w:ilvl w:val="0"/>
          <w:numId w:val="9"/>
        </w:numPr>
        <w:rPr>
          <w:lang w:eastAsia="cs-CZ"/>
        </w:rPr>
      </w:pPr>
      <w:r w:rsidRPr="00443E8B">
        <w:rPr>
          <w:lang w:eastAsia="cs-CZ"/>
        </w:rPr>
        <w:t>Tablety resp. notebooky pro rozhodčí a organizátory musí mít uhlopříčku min. 10“</w:t>
      </w:r>
      <w:r w:rsidR="00BF311A" w:rsidRPr="00443E8B">
        <w:rPr>
          <w:lang w:eastAsia="cs-CZ"/>
        </w:rPr>
        <w:t xml:space="preserve"> resp. 14“</w:t>
      </w:r>
      <w:r w:rsidRPr="00443E8B">
        <w:rPr>
          <w:lang w:eastAsia="cs-CZ"/>
        </w:rPr>
        <w:t xml:space="preserve">. </w:t>
      </w:r>
    </w:p>
    <w:p w:rsidR="009830F3" w:rsidRPr="00443E8B" w:rsidRDefault="006F5353" w:rsidP="006F5353">
      <w:pPr>
        <w:pStyle w:val="Odstavecseseznamem"/>
        <w:numPr>
          <w:ilvl w:val="0"/>
          <w:numId w:val="9"/>
        </w:numPr>
        <w:rPr>
          <w:lang w:eastAsia="cs-CZ"/>
        </w:rPr>
      </w:pPr>
      <w:r w:rsidRPr="00443E8B">
        <w:t>Z</w:t>
      </w:r>
      <w:r w:rsidRPr="00443E8B">
        <w:rPr>
          <w:lang w:eastAsia="cs-CZ"/>
        </w:rPr>
        <w:t xml:space="preserve">ařízení pro průběžný zápis skóre musí umožnit zadávat výsledky </w:t>
      </w:r>
      <w:r w:rsidR="00BF311A" w:rsidRPr="00443E8B">
        <w:rPr>
          <w:lang w:eastAsia="cs-CZ"/>
        </w:rPr>
        <w:t>po bodech nebo po h</w:t>
      </w:r>
      <w:r w:rsidR="00A44918">
        <w:rPr>
          <w:lang w:eastAsia="cs-CZ"/>
        </w:rPr>
        <w:t>rách</w:t>
      </w:r>
      <w:r w:rsidR="00BF311A" w:rsidRPr="00443E8B">
        <w:rPr>
          <w:lang w:eastAsia="cs-CZ"/>
        </w:rPr>
        <w:t xml:space="preserve">. </w:t>
      </w:r>
      <w:r w:rsidRPr="00443E8B">
        <w:rPr>
          <w:lang w:eastAsia="cs-CZ"/>
        </w:rPr>
        <w:t>Zařízení musí být schopné online předávat skóre do Aplikace</w:t>
      </w:r>
      <w:r w:rsidR="009830F3" w:rsidRPr="00443E8B">
        <w:rPr>
          <w:lang w:eastAsia="cs-CZ"/>
        </w:rPr>
        <w:t xml:space="preserve">. </w:t>
      </w:r>
    </w:p>
    <w:p w:rsidR="006F5353" w:rsidRPr="00443E8B" w:rsidRDefault="009830F3" w:rsidP="006F5353">
      <w:pPr>
        <w:pStyle w:val="Odstavecseseznamem"/>
        <w:numPr>
          <w:ilvl w:val="0"/>
          <w:numId w:val="9"/>
        </w:numPr>
        <w:rPr>
          <w:lang w:eastAsia="cs-CZ"/>
        </w:rPr>
      </w:pPr>
      <w:r w:rsidRPr="00443E8B">
        <w:rPr>
          <w:lang w:eastAsia="cs-CZ"/>
        </w:rPr>
        <w:t>Zařízení pro průběžný zápis skóre musí být schopno pracovat minimálně 12 hodin bez dobíjení.</w:t>
      </w:r>
    </w:p>
    <w:p w:rsidR="009830F3" w:rsidRPr="00443E8B" w:rsidRDefault="009830F3" w:rsidP="006F5353">
      <w:pPr>
        <w:pStyle w:val="Odstavecseseznamem"/>
        <w:numPr>
          <w:ilvl w:val="0"/>
          <w:numId w:val="9"/>
        </w:numPr>
        <w:rPr>
          <w:lang w:eastAsia="cs-CZ"/>
        </w:rPr>
      </w:pPr>
      <w:r w:rsidRPr="00443E8B">
        <w:rPr>
          <w:lang w:eastAsia="cs-CZ"/>
        </w:rPr>
        <w:t xml:space="preserve">Sada pro </w:t>
      </w:r>
      <w:r w:rsidR="004C3725" w:rsidRPr="00443E8B">
        <w:rPr>
          <w:lang w:eastAsia="cs-CZ"/>
        </w:rPr>
        <w:t>připojení zařízení pro průběžné zadávání skóre musí umožnit připojení na vzdálenost min. 60 m. Musí být připravena pro fungování ve venkovním prostředí.</w:t>
      </w:r>
    </w:p>
    <w:p w:rsidR="004C3725" w:rsidRPr="00443E8B" w:rsidRDefault="004C3725" w:rsidP="006F5353">
      <w:pPr>
        <w:pStyle w:val="Odstavecseseznamem"/>
        <w:numPr>
          <w:ilvl w:val="0"/>
          <w:numId w:val="9"/>
        </w:numPr>
        <w:rPr>
          <w:lang w:eastAsia="cs-CZ"/>
        </w:rPr>
      </w:pPr>
      <w:r w:rsidRPr="00443E8B">
        <w:rPr>
          <w:lang w:eastAsia="cs-CZ"/>
        </w:rPr>
        <w:t>Sada pro dobíjení zařízení pro průběžný zápis skóre musí umožňovat současné dobíjení min. 8 zařízení.</w:t>
      </w:r>
    </w:p>
    <w:p w:rsidR="004C3725" w:rsidRPr="00443E8B" w:rsidRDefault="004C3725" w:rsidP="004C3725">
      <w:pPr>
        <w:pStyle w:val="Odstavecseseznamem"/>
        <w:numPr>
          <w:ilvl w:val="0"/>
          <w:numId w:val="9"/>
        </w:numPr>
        <w:rPr>
          <w:lang w:eastAsia="cs-CZ"/>
        </w:rPr>
      </w:pPr>
      <w:r w:rsidRPr="00443E8B">
        <w:rPr>
          <w:lang w:eastAsia="cs-CZ"/>
        </w:rPr>
        <w:t>TV</w:t>
      </w:r>
      <w:r w:rsidR="00A44918">
        <w:rPr>
          <w:lang w:eastAsia="cs-CZ"/>
        </w:rPr>
        <w:t>,</w:t>
      </w:r>
      <w:r w:rsidRPr="00443E8B">
        <w:rPr>
          <w:lang w:eastAsia="cs-CZ"/>
        </w:rPr>
        <w:t xml:space="preserve"> resp. displeje pro online poskytování průběžných informací o zápasech v areálu musí mít uhlopříčku min 32” resp. 24”</w:t>
      </w:r>
    </w:p>
    <w:p w:rsidR="004C3725" w:rsidRPr="00443E8B" w:rsidRDefault="004C3725" w:rsidP="004C3725">
      <w:pPr>
        <w:pStyle w:val="Odstavecseseznamem"/>
        <w:numPr>
          <w:ilvl w:val="0"/>
          <w:numId w:val="9"/>
        </w:numPr>
        <w:rPr>
          <w:lang w:eastAsia="cs-CZ"/>
        </w:rPr>
      </w:pPr>
      <w:r w:rsidRPr="00443E8B">
        <w:rPr>
          <w:lang w:eastAsia="cs-CZ"/>
        </w:rPr>
        <w:t xml:space="preserve">Služba poskytnutí veřejně dostupných webových stránek s průběžnými informacemi o zápasech a online </w:t>
      </w:r>
      <w:proofErr w:type="spellStart"/>
      <w:r w:rsidRPr="00443E8B">
        <w:rPr>
          <w:lang w:eastAsia="cs-CZ"/>
        </w:rPr>
        <w:t>streamingem</w:t>
      </w:r>
      <w:proofErr w:type="spellEnd"/>
      <w:r w:rsidRPr="00443E8B">
        <w:rPr>
          <w:lang w:eastAsia="cs-CZ"/>
        </w:rPr>
        <w:t xml:space="preserve"> zápasů musí poskytovat informace</w:t>
      </w:r>
      <w:r w:rsidR="001A0161" w:rsidRPr="00443E8B">
        <w:rPr>
          <w:lang w:eastAsia="cs-CZ"/>
        </w:rPr>
        <w:t xml:space="preserve"> členěné podle jednotlivých turnajů minimálně v rozsahu</w:t>
      </w:r>
      <w:r w:rsidRPr="00443E8B">
        <w:rPr>
          <w:lang w:eastAsia="cs-CZ"/>
        </w:rPr>
        <w:t>:</w:t>
      </w:r>
    </w:p>
    <w:p w:rsidR="004C3725" w:rsidRPr="00443E8B" w:rsidRDefault="004C3725" w:rsidP="004C3725">
      <w:pPr>
        <w:pStyle w:val="Odstavecseseznamem"/>
        <w:numPr>
          <w:ilvl w:val="1"/>
          <w:numId w:val="9"/>
        </w:numPr>
        <w:rPr>
          <w:lang w:eastAsia="cs-CZ"/>
        </w:rPr>
      </w:pPr>
      <w:r w:rsidRPr="00443E8B">
        <w:rPr>
          <w:lang w:eastAsia="cs-CZ"/>
        </w:rPr>
        <w:t>Plán zápasů</w:t>
      </w:r>
    </w:p>
    <w:p w:rsidR="004C3725" w:rsidRPr="00443E8B" w:rsidRDefault="004C3725" w:rsidP="004C3725">
      <w:pPr>
        <w:pStyle w:val="Odstavecseseznamem"/>
        <w:numPr>
          <w:ilvl w:val="1"/>
          <w:numId w:val="9"/>
        </w:numPr>
        <w:rPr>
          <w:lang w:eastAsia="cs-CZ"/>
        </w:rPr>
      </w:pPr>
      <w:r w:rsidRPr="00443E8B">
        <w:rPr>
          <w:lang w:eastAsia="cs-CZ"/>
        </w:rPr>
        <w:t>Výsledky zápasů</w:t>
      </w:r>
    </w:p>
    <w:p w:rsidR="004C3725" w:rsidRPr="00443E8B" w:rsidRDefault="001A0161" w:rsidP="004C3725">
      <w:pPr>
        <w:pStyle w:val="Odstavecseseznamem"/>
        <w:numPr>
          <w:ilvl w:val="1"/>
          <w:numId w:val="9"/>
        </w:numPr>
        <w:rPr>
          <w:lang w:eastAsia="cs-CZ"/>
        </w:rPr>
      </w:pPr>
      <w:proofErr w:type="spellStart"/>
      <w:r w:rsidRPr="00443E8B">
        <w:rPr>
          <w:lang w:eastAsia="cs-CZ"/>
        </w:rPr>
        <w:t>Streaming</w:t>
      </w:r>
      <w:proofErr w:type="spellEnd"/>
      <w:r w:rsidRPr="00443E8B">
        <w:rPr>
          <w:lang w:eastAsia="cs-CZ"/>
        </w:rPr>
        <w:t xml:space="preserve"> jednotlivých zápasů</w:t>
      </w:r>
    </w:p>
    <w:p w:rsidR="001A0161" w:rsidRPr="00443E8B" w:rsidRDefault="001A0161" w:rsidP="004C3725">
      <w:pPr>
        <w:pStyle w:val="Odstavecseseznamem"/>
        <w:numPr>
          <w:ilvl w:val="1"/>
          <w:numId w:val="9"/>
        </w:numPr>
        <w:rPr>
          <w:lang w:eastAsia="cs-CZ"/>
        </w:rPr>
      </w:pPr>
      <w:r w:rsidRPr="00443E8B">
        <w:rPr>
          <w:lang w:eastAsia="cs-CZ"/>
        </w:rPr>
        <w:t>Stahování videí jednotlivých zápasů</w:t>
      </w:r>
    </w:p>
    <w:p w:rsidR="001A0161" w:rsidRPr="00443E8B" w:rsidRDefault="004C3725" w:rsidP="004C3725">
      <w:pPr>
        <w:pStyle w:val="Odstavecseseznamem"/>
        <w:numPr>
          <w:ilvl w:val="0"/>
          <w:numId w:val="9"/>
        </w:numPr>
        <w:rPr>
          <w:lang w:eastAsia="cs-CZ"/>
        </w:rPr>
      </w:pPr>
      <w:r w:rsidRPr="00443E8B">
        <w:rPr>
          <w:lang w:eastAsia="cs-CZ"/>
        </w:rPr>
        <w:t xml:space="preserve">Instalace a uvedení do provozu kamerového systému ve 3 areálech spočívá v </w:t>
      </w:r>
    </w:p>
    <w:p w:rsidR="001A0161" w:rsidRPr="00443E8B" w:rsidRDefault="004C3725" w:rsidP="001A0161">
      <w:pPr>
        <w:pStyle w:val="Odstavecseseznamem"/>
        <w:numPr>
          <w:ilvl w:val="1"/>
          <w:numId w:val="9"/>
        </w:numPr>
        <w:rPr>
          <w:lang w:eastAsia="cs-CZ"/>
        </w:rPr>
      </w:pPr>
      <w:r w:rsidRPr="00443E8B">
        <w:rPr>
          <w:lang w:eastAsia="cs-CZ"/>
        </w:rPr>
        <w:t xml:space="preserve">instalaci kamer, </w:t>
      </w:r>
    </w:p>
    <w:p w:rsidR="004C3725" w:rsidRPr="00443E8B" w:rsidRDefault="004C3725" w:rsidP="001A0161">
      <w:pPr>
        <w:pStyle w:val="Odstavecseseznamem"/>
        <w:numPr>
          <w:ilvl w:val="1"/>
          <w:numId w:val="9"/>
        </w:numPr>
        <w:rPr>
          <w:lang w:eastAsia="cs-CZ"/>
        </w:rPr>
      </w:pPr>
      <w:r w:rsidRPr="00443E8B">
        <w:rPr>
          <w:lang w:eastAsia="cs-CZ"/>
        </w:rPr>
        <w:t xml:space="preserve">připojení kamer </w:t>
      </w:r>
      <w:r w:rsidR="001A0161" w:rsidRPr="00443E8B">
        <w:rPr>
          <w:lang w:eastAsia="cs-CZ"/>
        </w:rPr>
        <w:t>do kamerového systému</w:t>
      </w:r>
    </w:p>
    <w:p w:rsidR="001A0161" w:rsidRPr="00443E8B" w:rsidRDefault="001A0161" w:rsidP="001A0161">
      <w:pPr>
        <w:pStyle w:val="Odstavecseseznamem"/>
        <w:numPr>
          <w:ilvl w:val="1"/>
          <w:numId w:val="9"/>
        </w:numPr>
        <w:rPr>
          <w:lang w:eastAsia="cs-CZ"/>
        </w:rPr>
      </w:pPr>
      <w:r w:rsidRPr="00443E8B">
        <w:rPr>
          <w:lang w:eastAsia="cs-CZ"/>
        </w:rPr>
        <w:t>vybudování komunikační infrastruktury pro připojení zařízení pro průběžný zápis skóre</w:t>
      </w:r>
    </w:p>
    <w:p w:rsidR="00633C7F" w:rsidRPr="00443E8B" w:rsidRDefault="00633C7F" w:rsidP="001A0161">
      <w:pPr>
        <w:pStyle w:val="Odstavecseseznamem"/>
        <w:numPr>
          <w:ilvl w:val="1"/>
          <w:numId w:val="9"/>
        </w:numPr>
        <w:rPr>
          <w:lang w:eastAsia="cs-CZ"/>
        </w:rPr>
      </w:pPr>
      <w:r w:rsidRPr="00443E8B">
        <w:rPr>
          <w:lang w:eastAsia="cs-CZ"/>
        </w:rPr>
        <w:t>Připojení TV</w:t>
      </w:r>
      <w:r w:rsidR="00A44918">
        <w:rPr>
          <w:lang w:eastAsia="cs-CZ"/>
        </w:rPr>
        <w:t>,</w:t>
      </w:r>
      <w:r w:rsidRPr="00443E8B">
        <w:rPr>
          <w:lang w:eastAsia="cs-CZ"/>
        </w:rPr>
        <w:t xml:space="preserve"> resp. displejů k Aplikaci</w:t>
      </w:r>
    </w:p>
    <w:p w:rsidR="00633C7F" w:rsidRPr="00443E8B" w:rsidRDefault="00633C7F" w:rsidP="001A0161">
      <w:pPr>
        <w:pStyle w:val="Odstavecseseznamem"/>
        <w:numPr>
          <w:ilvl w:val="0"/>
          <w:numId w:val="9"/>
        </w:numPr>
        <w:rPr>
          <w:lang w:eastAsia="cs-CZ"/>
        </w:rPr>
      </w:pPr>
      <w:r w:rsidRPr="00443E8B">
        <w:rPr>
          <w:lang w:eastAsia="cs-CZ"/>
        </w:rPr>
        <w:t>Údržba a technická podpora dodaných zařízení spočívá v dohledu a proaktivním i reaktivním řešení technických problémů.</w:t>
      </w:r>
    </w:p>
    <w:p w:rsidR="001A0161" w:rsidRPr="00443E8B" w:rsidRDefault="001A0161" w:rsidP="001A0161">
      <w:pPr>
        <w:pStyle w:val="Odstavecseseznamem"/>
        <w:numPr>
          <w:ilvl w:val="0"/>
          <w:numId w:val="9"/>
        </w:numPr>
        <w:rPr>
          <w:lang w:eastAsia="cs-CZ"/>
        </w:rPr>
      </w:pPr>
      <w:r w:rsidRPr="00443E8B">
        <w:rPr>
          <w:lang w:eastAsia="cs-CZ"/>
        </w:rPr>
        <w:t>Podpora uživatelů spočívá v:</w:t>
      </w:r>
    </w:p>
    <w:p w:rsidR="001A0161" w:rsidRPr="00443E8B" w:rsidRDefault="001A0161" w:rsidP="001A0161">
      <w:pPr>
        <w:pStyle w:val="Odstavecseseznamem"/>
        <w:numPr>
          <w:ilvl w:val="1"/>
          <w:numId w:val="9"/>
        </w:numPr>
        <w:rPr>
          <w:lang w:eastAsia="cs-CZ"/>
        </w:rPr>
      </w:pPr>
      <w:r w:rsidRPr="00443E8B">
        <w:rPr>
          <w:lang w:eastAsia="cs-CZ"/>
        </w:rPr>
        <w:lastRenderedPageBreak/>
        <w:t xml:space="preserve">školení uživatelů </w:t>
      </w:r>
      <w:r w:rsidR="00BD3293">
        <w:rPr>
          <w:lang w:eastAsia="cs-CZ"/>
        </w:rPr>
        <w:t>Aplikace</w:t>
      </w:r>
      <w:r w:rsidRPr="00443E8B">
        <w:rPr>
          <w:lang w:eastAsia="cs-CZ"/>
        </w:rPr>
        <w:t xml:space="preserve"> podle požadavků zadavatele</w:t>
      </w:r>
      <w:r w:rsidR="00633C7F" w:rsidRPr="00443E8B">
        <w:rPr>
          <w:lang w:eastAsia="cs-CZ"/>
        </w:rPr>
        <w:t>,</w:t>
      </w:r>
    </w:p>
    <w:p w:rsidR="00633C7F" w:rsidRPr="00443E8B" w:rsidRDefault="00633C7F" w:rsidP="00633C7F">
      <w:pPr>
        <w:pStyle w:val="Odstavecseseznamem"/>
        <w:numPr>
          <w:ilvl w:val="1"/>
          <w:numId w:val="9"/>
        </w:numPr>
        <w:rPr>
          <w:lang w:eastAsia="cs-CZ"/>
        </w:rPr>
      </w:pPr>
      <w:r w:rsidRPr="00443E8B">
        <w:rPr>
          <w:lang w:eastAsia="cs-CZ"/>
        </w:rPr>
        <w:t>o</w:t>
      </w:r>
      <w:r w:rsidR="001A0161" w:rsidRPr="00443E8B">
        <w:rPr>
          <w:lang w:eastAsia="cs-CZ"/>
        </w:rPr>
        <w:t>nline telefonické podpoře uživatelů</w:t>
      </w:r>
      <w:r w:rsidR="00BD3293">
        <w:rPr>
          <w:lang w:eastAsia="cs-CZ"/>
        </w:rPr>
        <w:t xml:space="preserve"> Aplikace</w:t>
      </w:r>
      <w:r w:rsidR="001A0161" w:rsidRPr="00443E8B">
        <w:rPr>
          <w:lang w:eastAsia="cs-CZ"/>
        </w:rPr>
        <w:t xml:space="preserve"> v režimu </w:t>
      </w:r>
      <w:r w:rsidRPr="00443E8B">
        <w:rPr>
          <w:lang w:eastAsia="cs-CZ"/>
        </w:rPr>
        <w:t>12x7</w:t>
      </w:r>
      <w:r w:rsidR="00BD3293">
        <w:rPr>
          <w:lang w:eastAsia="cs-CZ"/>
        </w:rPr>
        <w:t xml:space="preserve"> v době od 8 do 20 hod.</w:t>
      </w:r>
      <w:r w:rsidRPr="00443E8B">
        <w:rPr>
          <w:lang w:eastAsia="cs-CZ"/>
        </w:rPr>
        <w:t>,</w:t>
      </w:r>
    </w:p>
    <w:p w:rsidR="00633C7F" w:rsidRDefault="00633C7F" w:rsidP="00633C7F">
      <w:pPr>
        <w:pStyle w:val="Odstavecseseznamem"/>
        <w:numPr>
          <w:ilvl w:val="1"/>
          <w:numId w:val="9"/>
        </w:numPr>
        <w:rPr>
          <w:lang w:eastAsia="cs-CZ"/>
        </w:rPr>
      </w:pPr>
      <w:r w:rsidRPr="00443E8B">
        <w:rPr>
          <w:lang w:eastAsia="cs-CZ"/>
        </w:rPr>
        <w:t>vyřizování písemných požadavků a dotazů prostřednictvím helpdesk systému přístupného z</w:t>
      </w:r>
      <w:r w:rsidR="00BD3293">
        <w:rPr>
          <w:lang w:eastAsia="cs-CZ"/>
        </w:rPr>
        <w:t> </w:t>
      </w:r>
      <w:r w:rsidRPr="00443E8B">
        <w:rPr>
          <w:lang w:eastAsia="cs-CZ"/>
        </w:rPr>
        <w:t>Aplikace</w:t>
      </w:r>
    </w:p>
    <w:p w:rsidR="00BD3293" w:rsidRDefault="00BD3293" w:rsidP="00BD3293">
      <w:pPr>
        <w:pStyle w:val="Odstavecseseznamem"/>
        <w:numPr>
          <w:ilvl w:val="0"/>
          <w:numId w:val="9"/>
        </w:numPr>
        <w:rPr>
          <w:lang w:eastAsia="cs-CZ"/>
        </w:rPr>
      </w:pPr>
      <w:r>
        <w:rPr>
          <w:lang w:eastAsia="cs-CZ"/>
        </w:rPr>
        <w:t xml:space="preserve">Zadavatel zajistí v každém místě </w:t>
      </w:r>
      <w:r w:rsidR="003741B0">
        <w:rPr>
          <w:lang w:eastAsia="cs-CZ"/>
        </w:rPr>
        <w:t>s instalovaným kamerovým systémem připojení k internetu s minimální kapacitou upload 2 Mbit/s na jednu kameru a zdroj elektrického napětí 230 V.</w:t>
      </w:r>
    </w:p>
    <w:p w:rsidR="00BD3293" w:rsidRDefault="003741B0" w:rsidP="00BD3293">
      <w:pPr>
        <w:pStyle w:val="Odstavecseseznamem"/>
        <w:numPr>
          <w:ilvl w:val="0"/>
          <w:numId w:val="9"/>
        </w:numPr>
        <w:rPr>
          <w:lang w:eastAsia="cs-CZ"/>
        </w:rPr>
      </w:pPr>
      <w:r>
        <w:rPr>
          <w:lang w:eastAsia="cs-CZ"/>
        </w:rPr>
        <w:t>V</w:t>
      </w:r>
      <w:r w:rsidR="00BD3293">
        <w:rPr>
          <w:lang w:eastAsia="cs-CZ"/>
        </w:rPr>
        <w:t> dalších místech, kde bude Aplikace používána</w:t>
      </w:r>
      <w:r>
        <w:rPr>
          <w:lang w:eastAsia="cs-CZ"/>
        </w:rPr>
        <w:t xml:space="preserve">, zajistí Zadavatel </w:t>
      </w:r>
      <w:r w:rsidR="00BD3293">
        <w:rPr>
          <w:lang w:eastAsia="cs-CZ"/>
        </w:rPr>
        <w:t>připojení do internetu</w:t>
      </w:r>
      <w:r>
        <w:rPr>
          <w:lang w:eastAsia="cs-CZ"/>
        </w:rPr>
        <w:t xml:space="preserve"> s kapacitou </w:t>
      </w:r>
      <w:proofErr w:type="spellStart"/>
      <w:r>
        <w:rPr>
          <w:lang w:eastAsia="cs-CZ"/>
        </w:rPr>
        <w:t>download</w:t>
      </w:r>
      <w:proofErr w:type="spellEnd"/>
      <w:r>
        <w:rPr>
          <w:lang w:eastAsia="cs-CZ"/>
        </w:rPr>
        <w:t xml:space="preserve"> min 1 </w:t>
      </w:r>
      <w:proofErr w:type="spellStart"/>
      <w:r>
        <w:rPr>
          <w:lang w:eastAsia="cs-CZ"/>
        </w:rPr>
        <w:t>Mbit</w:t>
      </w:r>
      <w:proofErr w:type="spellEnd"/>
      <w:r>
        <w:rPr>
          <w:lang w:eastAsia="cs-CZ"/>
        </w:rPr>
        <w:t>/s a zdroj elektrického napětí 230 V.</w:t>
      </w:r>
    </w:p>
    <w:p w:rsidR="00FD0163" w:rsidRDefault="00FD0163" w:rsidP="00FD0163">
      <w:pPr>
        <w:pStyle w:val="Nadpis2"/>
        <w:rPr>
          <w:lang w:eastAsia="cs-CZ"/>
        </w:rPr>
      </w:pPr>
      <w:r>
        <w:rPr>
          <w:lang w:eastAsia="cs-CZ"/>
        </w:rPr>
        <w:t>Další podmínky</w:t>
      </w:r>
    </w:p>
    <w:p w:rsidR="00FD0163" w:rsidRDefault="00FD0163" w:rsidP="00FD0163">
      <w:pPr>
        <w:pStyle w:val="Odstavecseseznamem"/>
        <w:numPr>
          <w:ilvl w:val="0"/>
          <w:numId w:val="15"/>
        </w:numPr>
        <w:rPr>
          <w:lang w:eastAsia="cs-CZ"/>
        </w:rPr>
      </w:pPr>
      <w:r>
        <w:rPr>
          <w:lang w:eastAsia="cs-CZ"/>
        </w:rPr>
        <w:t>Musí být respektovány příslušné EN ČSN nebo jejich části, které byly oprávněným orgánem prohlášeny za závazné.</w:t>
      </w:r>
    </w:p>
    <w:p w:rsidR="00FD0163" w:rsidRDefault="00FD0163" w:rsidP="00FD0163">
      <w:pPr>
        <w:pStyle w:val="Odstavecseseznamem"/>
        <w:numPr>
          <w:ilvl w:val="0"/>
          <w:numId w:val="15"/>
        </w:numPr>
        <w:rPr>
          <w:lang w:eastAsia="cs-CZ"/>
        </w:rPr>
      </w:pPr>
      <w:r>
        <w:rPr>
          <w:lang w:eastAsia="cs-CZ"/>
        </w:rPr>
        <w:t>Celkový souhrn vlastností dodávek a služeb je určen obecně závaznými předpisy, platnými českými a evropskými technickými normami.</w:t>
      </w:r>
    </w:p>
    <w:p w:rsidR="00FD0163" w:rsidRDefault="00FD0163" w:rsidP="00FD0163">
      <w:pPr>
        <w:pStyle w:val="Nadpis1"/>
        <w:rPr>
          <w:lang w:eastAsia="cs-CZ"/>
        </w:rPr>
      </w:pPr>
      <w:r>
        <w:rPr>
          <w:lang w:eastAsia="cs-CZ"/>
        </w:rPr>
        <w:t>Požadavky na prokázání splnění kvalifikace</w:t>
      </w:r>
    </w:p>
    <w:p w:rsidR="00FD0163" w:rsidRDefault="00FD0163" w:rsidP="00FD0163">
      <w:pPr>
        <w:pStyle w:val="Odstavecseseznamem"/>
        <w:numPr>
          <w:ilvl w:val="0"/>
          <w:numId w:val="16"/>
        </w:numPr>
        <w:rPr>
          <w:lang w:eastAsia="cs-CZ"/>
        </w:rPr>
      </w:pPr>
      <w:r>
        <w:rPr>
          <w:lang w:eastAsia="cs-CZ"/>
        </w:rPr>
        <w:t>Zadavatel požaduje k prokázání splnění základní způsobilosti předložit čestné prohlášení o splnění způsobilosti v</w:t>
      </w:r>
      <w:r w:rsidR="00BF5BF0">
        <w:rPr>
          <w:lang w:eastAsia="cs-CZ"/>
        </w:rPr>
        <w:t> </w:t>
      </w:r>
      <w:r>
        <w:rPr>
          <w:lang w:eastAsia="cs-CZ"/>
        </w:rPr>
        <w:t>rozsa</w:t>
      </w:r>
      <w:r w:rsidR="00BF5BF0">
        <w:rPr>
          <w:lang w:eastAsia="cs-CZ"/>
        </w:rPr>
        <w:t xml:space="preserve">hu přílohy </w:t>
      </w:r>
      <w:proofErr w:type="gramStart"/>
      <w:r w:rsidR="00BF5BF0">
        <w:rPr>
          <w:lang w:eastAsia="cs-CZ"/>
        </w:rPr>
        <w:t>č. 2 této</w:t>
      </w:r>
      <w:proofErr w:type="gramEnd"/>
      <w:r w:rsidR="00BF5BF0">
        <w:rPr>
          <w:lang w:eastAsia="cs-CZ"/>
        </w:rPr>
        <w:t xml:space="preserve"> výzvy. Čestné prohlášení nebo jeho úředně ověřená kopie nesmí být starší než 3 měsíce ode dne zahájení výběrového řízení a musí být podepsáno osobou oprávněnou jednat za účastníka výběrového řízení (dále jen Účastník).</w:t>
      </w:r>
    </w:p>
    <w:p w:rsidR="00BF5BF0" w:rsidRDefault="00BF5BF0" w:rsidP="00FD0163">
      <w:pPr>
        <w:pStyle w:val="Odstavecseseznamem"/>
        <w:numPr>
          <w:ilvl w:val="0"/>
          <w:numId w:val="16"/>
        </w:numPr>
        <w:rPr>
          <w:lang w:eastAsia="cs-CZ"/>
        </w:rPr>
      </w:pPr>
      <w:r>
        <w:rPr>
          <w:lang w:eastAsia="cs-CZ"/>
        </w:rPr>
        <w:t>K prokázání splnění profesní způsobilosti zadavatel požaduje předložit</w:t>
      </w:r>
    </w:p>
    <w:p w:rsidR="00BF5BF0" w:rsidRDefault="00BF5BF0" w:rsidP="00BF5BF0">
      <w:pPr>
        <w:pStyle w:val="Odstavecseseznamem"/>
        <w:numPr>
          <w:ilvl w:val="1"/>
          <w:numId w:val="16"/>
        </w:numPr>
        <w:rPr>
          <w:lang w:eastAsia="cs-CZ"/>
        </w:rPr>
      </w:pPr>
      <w:r>
        <w:rPr>
          <w:lang w:eastAsia="cs-CZ"/>
        </w:rPr>
        <w:t>Výpis z obchodního rejstříku, pokud je v něm účastník zapsán, či výpis z jiné obdobné evidence, pokud v ní je zapsán. Výpis nesmí být starší než 3 měsíce ode dne zahájení výběrového řízení.</w:t>
      </w:r>
    </w:p>
    <w:p w:rsidR="00BF5BF0" w:rsidRDefault="00BF5BF0" w:rsidP="00BF5BF0">
      <w:pPr>
        <w:pStyle w:val="Odstavecseseznamem"/>
        <w:numPr>
          <w:ilvl w:val="1"/>
          <w:numId w:val="16"/>
        </w:numPr>
        <w:rPr>
          <w:lang w:eastAsia="cs-CZ"/>
        </w:rPr>
      </w:pPr>
      <w:r>
        <w:rPr>
          <w:lang w:eastAsia="cs-CZ"/>
        </w:rPr>
        <w:t>Doklad prokazující oprávnění k podnikání (tj. výpis ze živnostenského rejstříku, popř. živnostenský list) a to živnost „Výroba, obchod a služby neuvedené v přílohách 1 až 3 živnostenského zákona“ nebo obdobnou.</w:t>
      </w:r>
    </w:p>
    <w:p w:rsidR="00BF5BF0" w:rsidRDefault="00BF5BF0" w:rsidP="00BF5BF0">
      <w:pPr>
        <w:pStyle w:val="Odstavecseseznamem"/>
        <w:numPr>
          <w:ilvl w:val="1"/>
          <w:numId w:val="16"/>
        </w:numPr>
        <w:rPr>
          <w:lang w:eastAsia="cs-CZ"/>
        </w:rPr>
      </w:pPr>
      <w:r>
        <w:rPr>
          <w:lang w:eastAsia="cs-CZ"/>
        </w:rPr>
        <w:t xml:space="preserve">Výše uvedené doklady může účastník předložit i v neověřené kopii, resp. může předložit výpisy pořízené z internetu (např. </w:t>
      </w:r>
      <w:hyperlink r:id="rId5" w:history="1">
        <w:r w:rsidR="004F7CA0" w:rsidRPr="00087BA3">
          <w:rPr>
            <w:rStyle w:val="Hypertextovodkaz"/>
            <w:lang w:eastAsia="cs-CZ"/>
          </w:rPr>
          <w:t>https://or.justice.cz</w:t>
        </w:r>
      </w:hyperlink>
      <w:r w:rsidR="004F7CA0">
        <w:rPr>
          <w:lang w:eastAsia="cs-CZ"/>
        </w:rPr>
        <w:t xml:space="preserve">, </w:t>
      </w:r>
      <w:hyperlink r:id="rId6" w:history="1">
        <w:r w:rsidR="004F7CA0" w:rsidRPr="00087BA3">
          <w:rPr>
            <w:rStyle w:val="Hypertextovodkaz"/>
            <w:lang w:eastAsia="cs-CZ"/>
          </w:rPr>
          <w:t>http://www.rpz.cz</w:t>
        </w:r>
      </w:hyperlink>
      <w:r w:rsidR="004F7CA0">
        <w:rPr>
          <w:lang w:eastAsia="cs-CZ"/>
        </w:rPr>
        <w:t>)</w:t>
      </w:r>
    </w:p>
    <w:p w:rsidR="004F7CA0" w:rsidRDefault="004F7CA0" w:rsidP="004F7CA0">
      <w:pPr>
        <w:pStyle w:val="Odstavecseseznamem"/>
        <w:numPr>
          <w:ilvl w:val="0"/>
          <w:numId w:val="16"/>
        </w:numPr>
        <w:rPr>
          <w:lang w:eastAsia="cs-CZ"/>
        </w:rPr>
      </w:pPr>
      <w:r>
        <w:rPr>
          <w:lang w:eastAsia="cs-CZ"/>
        </w:rPr>
        <w:t>Účastník může prokázat kvalifikaci prostřednictvím jiných osob nebo výpisem ze seznamu kvalifikovaných dodavatelů.</w:t>
      </w:r>
    </w:p>
    <w:p w:rsidR="004F7CA0" w:rsidRDefault="004F7CA0" w:rsidP="004F7CA0">
      <w:pPr>
        <w:pStyle w:val="Odstavecseseznamem"/>
        <w:numPr>
          <w:ilvl w:val="0"/>
          <w:numId w:val="16"/>
        </w:numPr>
        <w:rPr>
          <w:lang w:eastAsia="cs-CZ"/>
        </w:rPr>
      </w:pPr>
      <w:r>
        <w:rPr>
          <w:lang w:eastAsia="cs-CZ"/>
        </w:rPr>
        <w:t>Společná nabídka více dodavatelů</w:t>
      </w:r>
    </w:p>
    <w:p w:rsidR="004F7CA0" w:rsidRDefault="004F7CA0" w:rsidP="00133A2E">
      <w:pPr>
        <w:ind w:left="1080"/>
        <w:rPr>
          <w:lang w:eastAsia="cs-CZ"/>
        </w:rPr>
      </w:pPr>
      <w:r>
        <w:rPr>
          <w:lang w:eastAsia="cs-CZ"/>
        </w:rPr>
        <w:t xml:space="preserve">Má-li být předmět veřejné zakázky plněn několika dodavateli společně a za tímto účelem podávají společnou nabídku, je každý z dodavatelů povinen prokázat splnění základní i profesní způsobilosti. Účastníci podávající společnou nabídku, jsou povinni v nabídce předložit smlouvu, ve které je obsažen závazek, že všichni tito účastníci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w:t>
      </w:r>
      <w:proofErr w:type="gramStart"/>
      <w:r>
        <w:rPr>
          <w:lang w:eastAsia="cs-CZ"/>
        </w:rPr>
        <w:t>byly</w:t>
      </w:r>
      <w:proofErr w:type="gramEnd"/>
      <w:r>
        <w:rPr>
          <w:lang w:eastAsia="cs-CZ"/>
        </w:rPr>
        <w:t xml:space="preserve"> účastníci </w:t>
      </w:r>
      <w:proofErr w:type="gramStart"/>
      <w:r>
        <w:rPr>
          <w:lang w:eastAsia="cs-CZ"/>
        </w:rPr>
        <w:t>zavázáni</w:t>
      </w:r>
      <w:proofErr w:type="gramEnd"/>
      <w:r>
        <w:rPr>
          <w:lang w:eastAsia="cs-CZ"/>
        </w:rPr>
        <w:t xml:space="preserve"> společně a nerozdílně, platí, pokud zvláštní právní předpis nestanoví jinak. </w:t>
      </w:r>
      <w:r w:rsidR="00CC4D50">
        <w:rPr>
          <w:lang w:eastAsia="cs-CZ"/>
        </w:rPr>
        <w:t>Tato listina musí současně určit jednoho pověřeného účastníka (vedoucí sdružení), způsob jeho jednání, rozsah jeho oprávnění jednat za ostatní účastníky podávající společnou nabídku, kontaktní adresu pro doručování a kontaktní fyzickou osobu včetně telefonického a emailového spojení. Pověření dle předchozí věty musí být v nabídce doloženo řádnou plnou mocí (postačí prostá kopie).</w:t>
      </w:r>
    </w:p>
    <w:p w:rsidR="00CC4D50" w:rsidRDefault="00CC4D50" w:rsidP="00CC4D50">
      <w:pPr>
        <w:pStyle w:val="Nadpis1"/>
        <w:rPr>
          <w:lang w:eastAsia="cs-CZ"/>
        </w:rPr>
      </w:pPr>
      <w:r>
        <w:rPr>
          <w:lang w:eastAsia="cs-CZ"/>
        </w:rPr>
        <w:lastRenderedPageBreak/>
        <w:t>Požadavky na zpracování nabídkové ceny</w:t>
      </w:r>
    </w:p>
    <w:p w:rsidR="00CC4D50" w:rsidRDefault="00CC4D50" w:rsidP="00CC4D50">
      <w:pPr>
        <w:pStyle w:val="Odstavecseseznamem"/>
        <w:numPr>
          <w:ilvl w:val="0"/>
          <w:numId w:val="17"/>
        </w:numPr>
        <w:rPr>
          <w:lang w:eastAsia="cs-CZ"/>
        </w:rPr>
      </w:pPr>
      <w:r>
        <w:rPr>
          <w:lang w:eastAsia="cs-CZ"/>
        </w:rPr>
        <w:t>Nabídkovou cenu účastník uvede v návrhu smlouvy o zajištění dodávek a služeb v Kč bez DPH, výši DPH a včetně DPH. Nabídková cena musí být zpracována jako cena nejvýše přípustná za splnění předmětu veřejné zakázky v nabízeném termínu a kvalitě a musí obsahovat veškeré práce, dodávky, služby a výkony, kterých je třeba trvale či dočasně k zahájení, provedení, dokončení a zprovoznění předmětu veřejné zakázky.</w:t>
      </w:r>
    </w:p>
    <w:p w:rsidR="00CC4D50" w:rsidRDefault="00CC4D50" w:rsidP="00CC4D50">
      <w:pPr>
        <w:pStyle w:val="Odstavecseseznamem"/>
        <w:numPr>
          <w:ilvl w:val="0"/>
          <w:numId w:val="17"/>
        </w:numPr>
        <w:rPr>
          <w:lang w:eastAsia="cs-CZ"/>
        </w:rPr>
      </w:pPr>
      <w:r>
        <w:rPr>
          <w:lang w:eastAsia="cs-CZ"/>
        </w:rPr>
        <w:t>Nabídková cena musí obsahovat veškeré náklady na zajištění služeb</w:t>
      </w:r>
    </w:p>
    <w:p w:rsidR="00CC4D50" w:rsidRDefault="00CC4D50" w:rsidP="00CC4D50">
      <w:pPr>
        <w:pStyle w:val="Odstavecseseznamem"/>
        <w:numPr>
          <w:ilvl w:val="0"/>
          <w:numId w:val="17"/>
        </w:numPr>
        <w:rPr>
          <w:lang w:eastAsia="cs-CZ"/>
        </w:rPr>
      </w:pPr>
      <w:r>
        <w:rPr>
          <w:lang w:eastAsia="cs-CZ"/>
        </w:rPr>
        <w:t>V případě víceprací bude postupováno v souladu se zákonem a obchodními podmínkami</w:t>
      </w:r>
    </w:p>
    <w:p w:rsidR="00CC4D50" w:rsidRDefault="00CC4D50" w:rsidP="00CC4D50">
      <w:pPr>
        <w:pStyle w:val="Odstavecseseznamem"/>
        <w:numPr>
          <w:ilvl w:val="0"/>
          <w:numId w:val="17"/>
        </w:numPr>
        <w:rPr>
          <w:lang w:eastAsia="cs-CZ"/>
        </w:rPr>
      </w:pPr>
      <w:r>
        <w:rPr>
          <w:lang w:eastAsia="cs-CZ"/>
        </w:rPr>
        <w:t xml:space="preserve">Nabídková cena je platná až do termínu dokončení služby sjednaného dle smlouvy. Jednotkové ceny uvedené v položkovém rozpočtu jsou ceny pevné po </w:t>
      </w:r>
      <w:r w:rsidR="00B34239">
        <w:rPr>
          <w:lang w:eastAsia="cs-CZ"/>
        </w:rPr>
        <w:t xml:space="preserve">celou </w:t>
      </w:r>
      <w:r>
        <w:rPr>
          <w:lang w:eastAsia="cs-CZ"/>
        </w:rPr>
        <w:t>dobu</w:t>
      </w:r>
      <w:r w:rsidR="00B34239">
        <w:rPr>
          <w:lang w:eastAsia="cs-CZ"/>
        </w:rPr>
        <w:t xml:space="preserve"> služby.</w:t>
      </w:r>
    </w:p>
    <w:p w:rsidR="00B34239" w:rsidRDefault="00B34239" w:rsidP="00B34239">
      <w:pPr>
        <w:pStyle w:val="Nadpis1"/>
        <w:rPr>
          <w:lang w:eastAsia="cs-CZ"/>
        </w:rPr>
      </w:pPr>
      <w:r>
        <w:rPr>
          <w:lang w:eastAsia="cs-CZ"/>
        </w:rPr>
        <w:t>Požadavky na obsah nabídky</w:t>
      </w:r>
    </w:p>
    <w:p w:rsidR="00B34239" w:rsidRDefault="00B34239" w:rsidP="00B34239">
      <w:pPr>
        <w:pStyle w:val="Odstavecseseznamem"/>
        <w:numPr>
          <w:ilvl w:val="0"/>
          <w:numId w:val="18"/>
        </w:numPr>
        <w:rPr>
          <w:lang w:eastAsia="cs-CZ"/>
        </w:rPr>
      </w:pPr>
      <w:r>
        <w:rPr>
          <w:lang w:eastAsia="cs-CZ"/>
        </w:rPr>
        <w:t>Nabídka bude zpracována v českém nebo slovenském jazyce v jednom originálním vyhotovení. Veškeré cizojazyčné doklady a texty musí být opatřeny překladem do českého nebo slovenského jazyka.</w:t>
      </w:r>
    </w:p>
    <w:p w:rsidR="00B34239" w:rsidRDefault="00B34239" w:rsidP="00B34239">
      <w:pPr>
        <w:pStyle w:val="Odstavecseseznamem"/>
        <w:numPr>
          <w:ilvl w:val="0"/>
          <w:numId w:val="18"/>
        </w:numPr>
        <w:rPr>
          <w:lang w:eastAsia="cs-CZ"/>
        </w:rPr>
      </w:pPr>
      <w:r>
        <w:rPr>
          <w:lang w:eastAsia="cs-CZ"/>
        </w:rPr>
        <w:t>Nabídka musí být svázána nebo jinak upravena nerozebíratelným způsobem. Texty v nabídce nesmí obsahovat žádné vsuvky mezi řádky, výmazy nebo přepisy. Jednotlivé listy nabídky včetně všech dokladů zadavatel doporučuje očíslovat vzestupnou nepřerušovanou řadou.</w:t>
      </w:r>
    </w:p>
    <w:p w:rsidR="00B34239" w:rsidRDefault="00B34239" w:rsidP="00B34239">
      <w:pPr>
        <w:pStyle w:val="Odstavecseseznamem"/>
        <w:numPr>
          <w:ilvl w:val="0"/>
          <w:numId w:val="18"/>
        </w:numPr>
        <w:rPr>
          <w:lang w:eastAsia="cs-CZ"/>
        </w:rPr>
      </w:pPr>
      <w:r>
        <w:rPr>
          <w:lang w:eastAsia="cs-CZ"/>
        </w:rPr>
        <w:t>Nabídka musí obsahovat návrh vzorové smlouvy o zajištění dodávky a podepsaný osobou oprávněnou jednat za účastníka. Návrh smlouvy musí obsahovat smluvní úpravu všech obchodních podmínek, které bude účastník požadovat zakotvit do smlouvy uzavírané na plnění této veřejné zakázky.</w:t>
      </w:r>
    </w:p>
    <w:p w:rsidR="00B34239" w:rsidRDefault="00B34239" w:rsidP="00B34239">
      <w:pPr>
        <w:pStyle w:val="Odstavecseseznamem"/>
        <w:numPr>
          <w:ilvl w:val="0"/>
          <w:numId w:val="18"/>
        </w:numPr>
        <w:rPr>
          <w:lang w:eastAsia="cs-CZ"/>
        </w:rPr>
      </w:pPr>
      <w:r>
        <w:rPr>
          <w:lang w:eastAsia="cs-CZ"/>
        </w:rPr>
        <w:t>Nabídka musí obsahovat identifikační údaje účastníka minimálně v rozsahu uvedeném v příloze č. 1 – Krycí list nabídky.</w:t>
      </w:r>
    </w:p>
    <w:p w:rsidR="00B34239" w:rsidRDefault="00B34239" w:rsidP="00B34239">
      <w:pPr>
        <w:pStyle w:val="Odstavecseseznamem"/>
        <w:numPr>
          <w:ilvl w:val="0"/>
          <w:numId w:val="18"/>
        </w:numPr>
        <w:rPr>
          <w:lang w:eastAsia="cs-CZ"/>
        </w:rPr>
      </w:pPr>
      <w:r>
        <w:rPr>
          <w:lang w:eastAsia="cs-CZ"/>
        </w:rPr>
        <w:t>Nabídka musí mj. dále obsahovat:</w:t>
      </w:r>
    </w:p>
    <w:p w:rsidR="00B34239" w:rsidRDefault="00B34239" w:rsidP="00B34239">
      <w:pPr>
        <w:pStyle w:val="Odstavecseseznamem"/>
        <w:numPr>
          <w:ilvl w:val="1"/>
          <w:numId w:val="18"/>
        </w:numPr>
        <w:rPr>
          <w:lang w:eastAsia="cs-CZ"/>
        </w:rPr>
      </w:pPr>
      <w:r>
        <w:rPr>
          <w:lang w:eastAsia="cs-CZ"/>
        </w:rPr>
        <w:t>Čestné prohlášení v rozsahu přílohy č. 2 podepsané osobou</w:t>
      </w:r>
      <w:r w:rsidR="006316AF">
        <w:rPr>
          <w:lang w:eastAsia="cs-CZ"/>
        </w:rPr>
        <w:t xml:space="preserve"> oprávněnou jednat za účastníka;</w:t>
      </w:r>
    </w:p>
    <w:p w:rsidR="006316AF" w:rsidRDefault="006316AF" w:rsidP="00B34239">
      <w:pPr>
        <w:pStyle w:val="Odstavecseseznamem"/>
        <w:numPr>
          <w:ilvl w:val="1"/>
          <w:numId w:val="18"/>
        </w:numPr>
        <w:rPr>
          <w:lang w:eastAsia="cs-CZ"/>
        </w:rPr>
      </w:pPr>
      <w:r>
        <w:rPr>
          <w:lang w:eastAsia="cs-CZ"/>
        </w:rPr>
        <w:t>Prohlášení účastníka, že neuzavřel a neuzavře zakázanou dohodu podle zvláštního právního předpisu v souvislosti se zadávanou veřejnou zakázkou – vzor prohlášení je součástí přílohy č. 2;</w:t>
      </w:r>
    </w:p>
    <w:p w:rsidR="006316AF" w:rsidRDefault="006316AF" w:rsidP="00B34239">
      <w:pPr>
        <w:pStyle w:val="Odstavecseseznamem"/>
        <w:numPr>
          <w:ilvl w:val="1"/>
          <w:numId w:val="18"/>
        </w:numPr>
        <w:rPr>
          <w:lang w:eastAsia="cs-CZ"/>
        </w:rPr>
      </w:pPr>
      <w:r>
        <w:rPr>
          <w:lang w:eastAsia="cs-CZ"/>
        </w:rPr>
        <w:t>Veškeré doklady k prokázání splnění kvalifikace;</w:t>
      </w:r>
    </w:p>
    <w:p w:rsidR="006316AF" w:rsidRDefault="006316AF" w:rsidP="00B34239">
      <w:pPr>
        <w:pStyle w:val="Odstavecseseznamem"/>
        <w:numPr>
          <w:ilvl w:val="1"/>
          <w:numId w:val="18"/>
        </w:numPr>
        <w:rPr>
          <w:lang w:eastAsia="cs-CZ"/>
        </w:rPr>
      </w:pPr>
      <w:r>
        <w:rPr>
          <w:lang w:eastAsia="cs-CZ"/>
        </w:rPr>
        <w:t>Případné další dokumenty požadované zadavatelem (doklady prokazující závazkový vztah v případě, kdy nabídku podává více účastníků společně apod.)</w:t>
      </w:r>
    </w:p>
    <w:p w:rsidR="006316AF" w:rsidRDefault="006316AF" w:rsidP="006316AF">
      <w:pPr>
        <w:pStyle w:val="Odstavecseseznamem"/>
        <w:numPr>
          <w:ilvl w:val="0"/>
          <w:numId w:val="18"/>
        </w:numPr>
        <w:rPr>
          <w:lang w:eastAsia="cs-CZ"/>
        </w:rPr>
      </w:pPr>
      <w:r>
        <w:rPr>
          <w:lang w:eastAsia="cs-CZ"/>
        </w:rPr>
        <w:t>Varianty nabídek ani dílčí plnění zadavatel nepřipouští.</w:t>
      </w:r>
    </w:p>
    <w:p w:rsidR="006316AF" w:rsidRDefault="006316AF" w:rsidP="006316AF">
      <w:pPr>
        <w:pStyle w:val="Nadpis1"/>
        <w:rPr>
          <w:lang w:eastAsia="cs-CZ"/>
        </w:rPr>
      </w:pPr>
      <w:r>
        <w:rPr>
          <w:lang w:eastAsia="cs-CZ"/>
        </w:rPr>
        <w:t>Lhůta, místo, forma a způsob podání nabídek</w:t>
      </w:r>
    </w:p>
    <w:p w:rsidR="006316AF" w:rsidRDefault="006316AF" w:rsidP="006316AF">
      <w:pPr>
        <w:pStyle w:val="Odstavecseseznamem"/>
        <w:numPr>
          <w:ilvl w:val="0"/>
          <w:numId w:val="19"/>
        </w:numPr>
        <w:rPr>
          <w:lang w:eastAsia="cs-CZ"/>
        </w:rPr>
      </w:pPr>
      <w:r>
        <w:rPr>
          <w:lang w:eastAsia="cs-CZ"/>
        </w:rPr>
        <w:t xml:space="preserve">Lhůta pro podání nabídek končí dne </w:t>
      </w:r>
      <w:r w:rsidR="00A44918">
        <w:rPr>
          <w:lang w:eastAsia="cs-CZ"/>
        </w:rPr>
        <w:t>5. srpna 2019</w:t>
      </w:r>
      <w:r>
        <w:rPr>
          <w:lang w:eastAsia="cs-CZ"/>
        </w:rPr>
        <w:t xml:space="preserve"> v </w:t>
      </w:r>
      <w:r w:rsidR="00A44918">
        <w:rPr>
          <w:lang w:eastAsia="cs-CZ"/>
        </w:rPr>
        <w:t>10</w:t>
      </w:r>
      <w:r>
        <w:rPr>
          <w:lang w:eastAsia="cs-CZ"/>
        </w:rPr>
        <w:t xml:space="preserve"> hod. Nabídky lze zaslat na adresu zadavatele nebo na této adrese předat osobně v pracovních dnech po telefonické dohodě s kontaktní osobou zadavatele v době od </w:t>
      </w:r>
      <w:r w:rsidR="00A44918">
        <w:rPr>
          <w:lang w:eastAsia="cs-CZ"/>
        </w:rPr>
        <w:t>10</w:t>
      </w:r>
      <w:r>
        <w:rPr>
          <w:lang w:eastAsia="cs-CZ"/>
        </w:rPr>
        <w:t xml:space="preserve"> hod</w:t>
      </w:r>
      <w:r w:rsidR="00133A2E">
        <w:rPr>
          <w:lang w:eastAsia="cs-CZ"/>
        </w:rPr>
        <w:t xml:space="preserve"> do </w:t>
      </w:r>
      <w:r w:rsidR="00A44918">
        <w:rPr>
          <w:lang w:eastAsia="cs-CZ"/>
        </w:rPr>
        <w:t>15</w:t>
      </w:r>
      <w:r w:rsidR="00133A2E">
        <w:rPr>
          <w:lang w:eastAsia="cs-CZ"/>
        </w:rPr>
        <w:t xml:space="preserve"> hod.</w:t>
      </w:r>
    </w:p>
    <w:p w:rsidR="00133A2E" w:rsidRDefault="00133A2E" w:rsidP="006316AF">
      <w:pPr>
        <w:pStyle w:val="Odstavecseseznamem"/>
        <w:numPr>
          <w:ilvl w:val="0"/>
          <w:numId w:val="19"/>
        </w:numPr>
        <w:rPr>
          <w:lang w:eastAsia="cs-CZ"/>
        </w:rPr>
      </w:pPr>
      <w:r>
        <w:rPr>
          <w:lang w:eastAsia="cs-CZ"/>
        </w:rPr>
        <w:t>Nabídky se podávají písemně v listinné podobě a ve lhůtě pro podání nabídek. Nabídka musí být podána v řádně uzavřené obálce zabezpečené proti manipulaci s jejím obsahem, označená názvem zakázky a obchodním jménem a adresou dodavatele.</w:t>
      </w:r>
    </w:p>
    <w:p w:rsidR="00133A2E" w:rsidRDefault="00133A2E" w:rsidP="006316AF">
      <w:pPr>
        <w:pStyle w:val="Odstavecseseznamem"/>
        <w:numPr>
          <w:ilvl w:val="0"/>
          <w:numId w:val="19"/>
        </w:numPr>
        <w:rPr>
          <w:lang w:eastAsia="cs-CZ"/>
        </w:rPr>
      </w:pPr>
      <w:r>
        <w:rPr>
          <w:lang w:eastAsia="cs-CZ"/>
        </w:rPr>
        <w:t>Bude-li nabídka dodavatele doručena po lhůtě pro podání nabídek, zadavatel bezodkladně vyrozumí dodavatele o tom, že jeho nabídka byla podána po uplynutí lhůty pro podání nabídek a nebude posuzována ani hodnocena.</w:t>
      </w:r>
    </w:p>
    <w:p w:rsidR="00133A2E" w:rsidRDefault="00133A2E" w:rsidP="00133A2E">
      <w:pPr>
        <w:pStyle w:val="Nadpis1"/>
        <w:rPr>
          <w:lang w:eastAsia="cs-CZ"/>
        </w:rPr>
      </w:pPr>
      <w:r>
        <w:rPr>
          <w:lang w:eastAsia="cs-CZ"/>
        </w:rPr>
        <w:lastRenderedPageBreak/>
        <w:t>Kritérium hodnocení a pravidla pro hodnocení nabídek</w:t>
      </w:r>
    </w:p>
    <w:p w:rsidR="00133A2E" w:rsidRDefault="00133A2E" w:rsidP="00133A2E">
      <w:pPr>
        <w:ind w:firstLine="432"/>
        <w:rPr>
          <w:lang w:eastAsia="cs-CZ"/>
        </w:rPr>
      </w:pPr>
      <w:r>
        <w:rPr>
          <w:lang w:eastAsia="cs-CZ"/>
        </w:rPr>
        <w:t>Nabídky budou hodnoceny podle jejich ekonomické výhodnosti. Nabídky budou seřazeny dle výše nabídkové ceny vzestupně od nejnižší k nejvyšší. Nejvýhodnější je nabídka s nejnižší nabídkovou cenou</w:t>
      </w:r>
    </w:p>
    <w:p w:rsidR="00133A2E" w:rsidRDefault="00133A2E" w:rsidP="00133A2E">
      <w:pPr>
        <w:pStyle w:val="Nadpis1"/>
        <w:rPr>
          <w:lang w:eastAsia="cs-CZ"/>
        </w:rPr>
      </w:pPr>
      <w:r>
        <w:rPr>
          <w:lang w:eastAsia="cs-CZ"/>
        </w:rPr>
        <w:t>Pravidla a průběh výběrového řízení</w:t>
      </w:r>
    </w:p>
    <w:p w:rsidR="00133A2E" w:rsidRDefault="00133A2E" w:rsidP="00133A2E">
      <w:pPr>
        <w:pStyle w:val="Odstavecseseznamem"/>
        <w:numPr>
          <w:ilvl w:val="0"/>
          <w:numId w:val="20"/>
        </w:numPr>
        <w:rPr>
          <w:lang w:eastAsia="cs-CZ"/>
        </w:rPr>
      </w:pPr>
      <w:r>
        <w:rPr>
          <w:lang w:eastAsia="cs-CZ"/>
        </w:rPr>
        <w:t>Po uplynutí lhůty pro podání nabídek zadavatel otevře doručené obálky s nabídkami, provede kontrolu, zda jsou nabídky zpracovány v požadovaném jazyce, obsahují smlouvu podepsanou osobou oprávněnou jednat za účastníka, posou</w:t>
      </w:r>
      <w:r w:rsidR="00320C58">
        <w:rPr>
          <w:lang w:eastAsia="cs-CZ"/>
        </w:rPr>
        <w:t>dí splnění kvalifikace účastníků stanovené touto výzvou a posoudí splnění požadavků zadavatele uvedených v ZD. Jednání komise je neveřejné.</w:t>
      </w:r>
    </w:p>
    <w:p w:rsidR="00320C58" w:rsidRDefault="00320C58" w:rsidP="00133A2E">
      <w:pPr>
        <w:pStyle w:val="Odstavecseseznamem"/>
        <w:numPr>
          <w:ilvl w:val="0"/>
          <w:numId w:val="20"/>
        </w:numPr>
        <w:rPr>
          <w:lang w:eastAsia="cs-CZ"/>
        </w:rPr>
      </w:pPr>
      <w:r>
        <w:rPr>
          <w:lang w:eastAsia="cs-CZ"/>
        </w:rPr>
        <w:t>V případě, že nabídka neobsahuje všechny dokumenty a náležitosti požadované zadavatelem, zadavatel může požádat účastníka o objasnění předložených údajů a dokladů a o doplnění chybějících dokladů k prokázání kvalifikace a o objasnění nebo doplnění nabídky v dodatečné lhůtě. Stejně tak bude postupováno v případě zjištění mimořádně nízké nabídkové ceny vzbuzující důvodné pochybnosti o reálnosti splnění zakázky v požadovaném rozsahu a kvalitě. Žádost bude dotčenému účastníkovi doručena bezodkladně emailem.</w:t>
      </w:r>
    </w:p>
    <w:p w:rsidR="00320C58" w:rsidRDefault="00320C58" w:rsidP="00133A2E">
      <w:pPr>
        <w:pStyle w:val="Odstavecseseznamem"/>
        <w:numPr>
          <w:ilvl w:val="0"/>
          <w:numId w:val="20"/>
        </w:numPr>
        <w:rPr>
          <w:lang w:eastAsia="cs-CZ"/>
        </w:rPr>
      </w:pPr>
      <w:r>
        <w:rPr>
          <w:lang w:eastAsia="cs-CZ"/>
        </w:rPr>
        <w:t>Účastníky, kteří neprokážou splnění kvalifikace a splnění ostatních požadavků zadavatele v rozsahu a způsobem požadovaným zadavatelem, zadavatel z výběrového řízení vyloučí.</w:t>
      </w:r>
    </w:p>
    <w:p w:rsidR="00320C58" w:rsidRDefault="00320C58" w:rsidP="00133A2E">
      <w:pPr>
        <w:pStyle w:val="Odstavecseseznamem"/>
        <w:numPr>
          <w:ilvl w:val="0"/>
          <w:numId w:val="20"/>
        </w:numPr>
        <w:rPr>
          <w:lang w:eastAsia="cs-CZ"/>
        </w:rPr>
      </w:pPr>
      <w:r>
        <w:rPr>
          <w:lang w:eastAsia="cs-CZ"/>
        </w:rPr>
        <w:t xml:space="preserve">Nabídky účastníků, kteří nebyli vyloučeni z výběrového řízení, bude zadavatel hodnotit podle článku č. 13 této výzvy. Účastník, jehož nabídka bude vybrána jako nejvýhodnější, bude zadavatelem vyzván k uzavření smlouvy, jejíž návrh je povinen předložit jako součást nabídky dle článku 11 odstavec 3 </w:t>
      </w:r>
      <w:proofErr w:type="gramStart"/>
      <w:r>
        <w:rPr>
          <w:lang w:eastAsia="cs-CZ"/>
        </w:rPr>
        <w:t>této</w:t>
      </w:r>
      <w:proofErr w:type="gramEnd"/>
      <w:r>
        <w:rPr>
          <w:lang w:eastAsia="cs-CZ"/>
        </w:rPr>
        <w:t xml:space="preserve"> výzvy</w:t>
      </w:r>
      <w:r w:rsidR="007B26B2">
        <w:rPr>
          <w:lang w:eastAsia="cs-CZ"/>
        </w:rPr>
        <w:t>.</w:t>
      </w:r>
    </w:p>
    <w:p w:rsidR="007B26B2" w:rsidRDefault="007B26B2" w:rsidP="00133A2E">
      <w:pPr>
        <w:pStyle w:val="Odstavecseseznamem"/>
        <w:numPr>
          <w:ilvl w:val="0"/>
          <w:numId w:val="20"/>
        </w:numPr>
        <w:rPr>
          <w:lang w:eastAsia="cs-CZ"/>
        </w:rPr>
      </w:pPr>
      <w:r>
        <w:rPr>
          <w:lang w:eastAsia="cs-CZ"/>
        </w:rPr>
        <w:t>V případě, že takto vybraný účastník odmítne se zadavatelem uzavřít smlouvu na plnění veřejné zakázky, může zadavatel vyzvat k uzavření smlouvy účastníka, který se umístil na dalším pořadí za účastníkem, který odmítl uzavřít smlouvu.</w:t>
      </w:r>
    </w:p>
    <w:p w:rsidR="007B26B2" w:rsidRPr="00133A2E" w:rsidRDefault="007B26B2" w:rsidP="00133A2E">
      <w:pPr>
        <w:pStyle w:val="Odstavecseseznamem"/>
        <w:numPr>
          <w:ilvl w:val="0"/>
          <w:numId w:val="20"/>
        </w:numPr>
        <w:rPr>
          <w:lang w:eastAsia="cs-CZ"/>
        </w:rPr>
      </w:pPr>
      <w:r>
        <w:rPr>
          <w:lang w:eastAsia="cs-CZ"/>
        </w:rPr>
        <w:t>Rozhodnutí zadavatele o výběru nejvýhodnější nabídky</w:t>
      </w:r>
      <w:r w:rsidR="00A44918">
        <w:rPr>
          <w:lang w:eastAsia="cs-CZ"/>
        </w:rPr>
        <w:t>,</w:t>
      </w:r>
      <w:r>
        <w:rPr>
          <w:lang w:eastAsia="cs-CZ"/>
        </w:rPr>
        <w:t xml:space="preserve"> resp. rozhodnutí o zrušení výběrového řízení veřejné zakázky včetně odůvodnění bude zasláno emailem všem účastníkům, kteří podali nabídku a nebyli vyloučeni z výběrového řízení.</w:t>
      </w:r>
    </w:p>
    <w:p w:rsidR="00774738" w:rsidRPr="0077678B" w:rsidRDefault="007B26B2" w:rsidP="007B26B2">
      <w:pPr>
        <w:pStyle w:val="Nadpis1"/>
        <w:rPr>
          <w:lang w:eastAsia="cs-CZ"/>
        </w:rPr>
      </w:pPr>
      <w:r w:rsidRPr="0077678B">
        <w:rPr>
          <w:lang w:eastAsia="cs-CZ"/>
        </w:rPr>
        <w:t>Ostatní podmínky výběrového řízení</w:t>
      </w:r>
    </w:p>
    <w:p w:rsidR="00B732CF" w:rsidRPr="0077678B" w:rsidRDefault="00B732CF" w:rsidP="00B732CF">
      <w:pPr>
        <w:pStyle w:val="Odstavecseseznamem"/>
        <w:numPr>
          <w:ilvl w:val="0"/>
          <w:numId w:val="22"/>
        </w:numPr>
        <w:rPr>
          <w:lang w:eastAsia="cs-CZ"/>
        </w:rPr>
      </w:pPr>
      <w:r w:rsidRPr="0077678B">
        <w:rPr>
          <w:lang w:eastAsia="cs-CZ"/>
        </w:rPr>
        <w:t>Účastníci nemají právo na úhradu nákladů spojených s účastí ve výběrovém řízení veřejné zakázky. Podané nabídky se účastníkům nevracejí.</w:t>
      </w:r>
    </w:p>
    <w:p w:rsidR="00B732CF" w:rsidRPr="0077678B" w:rsidRDefault="00B732CF" w:rsidP="00B732CF">
      <w:pPr>
        <w:pStyle w:val="Odstavecseseznamem"/>
        <w:numPr>
          <w:ilvl w:val="0"/>
          <w:numId w:val="22"/>
        </w:numPr>
        <w:rPr>
          <w:lang w:eastAsia="cs-CZ"/>
        </w:rPr>
      </w:pPr>
      <w:r w:rsidRPr="0077678B">
        <w:rPr>
          <w:lang w:eastAsia="cs-CZ"/>
        </w:rPr>
        <w:t>Opravné prostředky účastníků (námitky) ve smyslu zákona, jsou vyloučeny. Účastníci mají právo podat zadavateli stížnost. Zadavatel přezkoumá obdržené stížnosti v plném rozsahu. Rozhodnutí o vyřízení stížnosti včetně odůvodnění doručí zadavatel prokazatelným způsobem účastníkovi, jenž stížnost podal.</w:t>
      </w:r>
    </w:p>
    <w:p w:rsidR="00B732CF" w:rsidRPr="0077678B" w:rsidRDefault="00B732CF" w:rsidP="00B732CF">
      <w:pPr>
        <w:pStyle w:val="Odstavecseseznamem"/>
        <w:numPr>
          <w:ilvl w:val="0"/>
          <w:numId w:val="22"/>
        </w:numPr>
        <w:rPr>
          <w:lang w:eastAsia="cs-CZ"/>
        </w:rPr>
      </w:pPr>
      <w:r w:rsidRPr="0077678B">
        <w:rPr>
          <w:lang w:eastAsia="cs-CZ"/>
        </w:rPr>
        <w:t>Zadavatel si vyhrazuje právo na změnu, upřesnění či doplnění zadávacích podmínek.</w:t>
      </w:r>
    </w:p>
    <w:p w:rsidR="00B732CF" w:rsidRPr="0077678B" w:rsidRDefault="00B732CF" w:rsidP="00B732CF">
      <w:pPr>
        <w:pStyle w:val="Odstavecseseznamem"/>
        <w:numPr>
          <w:ilvl w:val="0"/>
          <w:numId w:val="22"/>
        </w:numPr>
        <w:rPr>
          <w:lang w:eastAsia="cs-CZ"/>
        </w:rPr>
      </w:pPr>
      <w:r w:rsidRPr="0077678B">
        <w:rPr>
          <w:lang w:eastAsia="cs-CZ"/>
        </w:rPr>
        <w:t>Zadavatel si vyhrazuje právo až do okamžiku uzavření smlouvy v</w:t>
      </w:r>
      <w:r w:rsidR="00A44918">
        <w:rPr>
          <w:lang w:eastAsia="cs-CZ"/>
        </w:rPr>
        <w:t>ý</w:t>
      </w:r>
      <w:r w:rsidRPr="0077678B">
        <w:rPr>
          <w:lang w:eastAsia="cs-CZ"/>
        </w:rPr>
        <w:t>běrové řízení zrušit v případě nedostatečnosti finančních prostředků na realizaci veřejné zakázky</w:t>
      </w:r>
      <w:r w:rsidR="0077678B" w:rsidRPr="0077678B">
        <w:rPr>
          <w:lang w:eastAsia="cs-CZ"/>
        </w:rPr>
        <w:t xml:space="preserve"> v případě nepřidělení nebo zkrácení dotace. Pokud zadavatel zruší výběrové řízení, nevzniká dodavatelům vůči zadavateli jakýkoliv nárok.</w:t>
      </w:r>
    </w:p>
    <w:p w:rsidR="007B26B2" w:rsidRPr="007B26B2" w:rsidRDefault="007B26B2" w:rsidP="007B26B2">
      <w:pPr>
        <w:rPr>
          <w:lang w:eastAsia="cs-CZ"/>
        </w:rPr>
      </w:pPr>
    </w:p>
    <w:sectPr w:rsidR="007B26B2" w:rsidRPr="007B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0E0"/>
    <w:multiLevelType w:val="hybridMultilevel"/>
    <w:tmpl w:val="61603ADC"/>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A7571"/>
    <w:multiLevelType w:val="hybridMultilevel"/>
    <w:tmpl w:val="9F76E3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260494"/>
    <w:multiLevelType w:val="hybridMultilevel"/>
    <w:tmpl w:val="970AC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E7EF8"/>
    <w:multiLevelType w:val="hybridMultilevel"/>
    <w:tmpl w:val="15D6FE12"/>
    <w:lvl w:ilvl="0" w:tplc="C69257E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2B1F"/>
    <w:multiLevelType w:val="hybridMultilevel"/>
    <w:tmpl w:val="EAC2C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5A6634"/>
    <w:multiLevelType w:val="multilevel"/>
    <w:tmpl w:val="32C060C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8342B7"/>
    <w:multiLevelType w:val="hybridMultilevel"/>
    <w:tmpl w:val="D7CE8850"/>
    <w:lvl w:ilvl="0" w:tplc="BC2441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03E64"/>
    <w:multiLevelType w:val="hybridMultilevel"/>
    <w:tmpl w:val="66261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515A44"/>
    <w:multiLevelType w:val="hybridMultilevel"/>
    <w:tmpl w:val="82CEA7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B70EE"/>
    <w:multiLevelType w:val="hybridMultilevel"/>
    <w:tmpl w:val="A378E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C7692D"/>
    <w:multiLevelType w:val="hybridMultilevel"/>
    <w:tmpl w:val="7A36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3F1F69"/>
    <w:multiLevelType w:val="hybridMultilevel"/>
    <w:tmpl w:val="3DBE0E68"/>
    <w:lvl w:ilvl="0" w:tplc="436E4F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3D2F86"/>
    <w:multiLevelType w:val="hybridMultilevel"/>
    <w:tmpl w:val="A4248A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BE3CF2"/>
    <w:multiLevelType w:val="hybridMultilevel"/>
    <w:tmpl w:val="297CF4D2"/>
    <w:lvl w:ilvl="0" w:tplc="14241DD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ED2A47"/>
    <w:multiLevelType w:val="hybridMultilevel"/>
    <w:tmpl w:val="18F24080"/>
    <w:lvl w:ilvl="0" w:tplc="75F81D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C46F7B"/>
    <w:multiLevelType w:val="hybridMultilevel"/>
    <w:tmpl w:val="1A12A2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13735"/>
    <w:multiLevelType w:val="hybridMultilevel"/>
    <w:tmpl w:val="4586AF4A"/>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C1019C"/>
    <w:multiLevelType w:val="hybridMultilevel"/>
    <w:tmpl w:val="44C4A78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471D12"/>
    <w:multiLevelType w:val="hybridMultilevel"/>
    <w:tmpl w:val="EEAE3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9008AF"/>
    <w:multiLevelType w:val="hybridMultilevel"/>
    <w:tmpl w:val="0EB202A4"/>
    <w:lvl w:ilvl="0" w:tplc="C3D8B2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CB6C4D"/>
    <w:multiLevelType w:val="hybridMultilevel"/>
    <w:tmpl w:val="0CFEDA60"/>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F77E23"/>
    <w:multiLevelType w:val="multilevel"/>
    <w:tmpl w:val="B5A02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E05E5E"/>
    <w:multiLevelType w:val="hybridMultilevel"/>
    <w:tmpl w:val="ECB8ED0A"/>
    <w:lvl w:ilvl="0" w:tplc="18B2C404">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D11B3B"/>
    <w:multiLevelType w:val="hybridMultilevel"/>
    <w:tmpl w:val="F6B28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B837F9"/>
    <w:multiLevelType w:val="hybridMultilevel"/>
    <w:tmpl w:val="CB32B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21"/>
  </w:num>
  <w:num w:numId="5">
    <w:abstractNumId w:val="8"/>
  </w:num>
  <w:num w:numId="6">
    <w:abstractNumId w:val="4"/>
  </w:num>
  <w:num w:numId="7">
    <w:abstractNumId w:val="20"/>
  </w:num>
  <w:num w:numId="8">
    <w:abstractNumId w:val="5"/>
  </w:num>
  <w:num w:numId="9">
    <w:abstractNumId w:val="17"/>
  </w:num>
  <w:num w:numId="10">
    <w:abstractNumId w:val="18"/>
  </w:num>
  <w:num w:numId="11">
    <w:abstractNumId w:val="1"/>
  </w:num>
  <w:num w:numId="12">
    <w:abstractNumId w:val="22"/>
  </w:num>
  <w:num w:numId="13">
    <w:abstractNumId w:val="24"/>
  </w:num>
  <w:num w:numId="14">
    <w:abstractNumId w:val="9"/>
  </w:num>
  <w:num w:numId="15">
    <w:abstractNumId w:val="14"/>
  </w:num>
  <w:num w:numId="16">
    <w:abstractNumId w:val="3"/>
  </w:num>
  <w:num w:numId="17">
    <w:abstractNumId w:val="6"/>
  </w:num>
  <w:num w:numId="18">
    <w:abstractNumId w:val="13"/>
  </w:num>
  <w:num w:numId="19">
    <w:abstractNumId w:val="19"/>
  </w:num>
  <w:num w:numId="20">
    <w:abstractNumId w:val="11"/>
  </w:num>
  <w:num w:numId="21">
    <w:abstractNumId w:val="12"/>
  </w:num>
  <w:num w:numId="22">
    <w:abstractNumId w:val="23"/>
  </w:num>
  <w:num w:numId="23">
    <w:abstractNumId w:val="15"/>
  </w:num>
  <w:num w:numId="24">
    <w:abstractNumId w:val="2"/>
  </w:num>
  <w:num w:numId="25">
    <w:abstractNumId w:val="10"/>
  </w:num>
  <w:num w:numId="26">
    <w:abstractNumId w:val="7"/>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v4dOk42RH5fYpo+//Jp44eC7B8KLdqFsnNfpeSmnjixhybkIZndA4t+OLn1I3XNxMbM5NSeArmwLX1ACWgZtA==" w:salt="Xvvm0KNleyziXPwOKegbY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D8"/>
    <w:rsid w:val="000979C8"/>
    <w:rsid w:val="00130718"/>
    <w:rsid w:val="00133A2E"/>
    <w:rsid w:val="00171B02"/>
    <w:rsid w:val="001A0161"/>
    <w:rsid w:val="00320C58"/>
    <w:rsid w:val="00340DB5"/>
    <w:rsid w:val="003741B0"/>
    <w:rsid w:val="004027F5"/>
    <w:rsid w:val="00443E8B"/>
    <w:rsid w:val="004C3725"/>
    <w:rsid w:val="004F7CA0"/>
    <w:rsid w:val="005D18D8"/>
    <w:rsid w:val="006316AF"/>
    <w:rsid w:val="00633C7F"/>
    <w:rsid w:val="006864D1"/>
    <w:rsid w:val="006F5353"/>
    <w:rsid w:val="00774738"/>
    <w:rsid w:val="0077678B"/>
    <w:rsid w:val="007B26B2"/>
    <w:rsid w:val="008903EE"/>
    <w:rsid w:val="009830F3"/>
    <w:rsid w:val="00A44918"/>
    <w:rsid w:val="00B34239"/>
    <w:rsid w:val="00B732CF"/>
    <w:rsid w:val="00BD3293"/>
    <w:rsid w:val="00BF311A"/>
    <w:rsid w:val="00BF5BF0"/>
    <w:rsid w:val="00CC4D50"/>
    <w:rsid w:val="00F42C5A"/>
    <w:rsid w:val="00FD0163"/>
    <w:rsid w:val="00FF0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FC4A"/>
  <w15:chartTrackingRefBased/>
  <w15:docId w15:val="{1F8DBD89-5583-4795-826D-91D808E1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40DB5"/>
    <w:pPr>
      <w:keepNext/>
      <w:keepLines/>
      <w:numPr>
        <w:numId w:val="3"/>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Nadpis2">
    <w:name w:val="heading 2"/>
    <w:basedOn w:val="Normln"/>
    <w:next w:val="Normln"/>
    <w:link w:val="Nadpis2Char"/>
    <w:uiPriority w:val="9"/>
    <w:unhideWhenUsed/>
    <w:qFormat/>
    <w:rsid w:val="00340DB5"/>
    <w:pPr>
      <w:keepNext/>
      <w:keepLines/>
      <w:numPr>
        <w:ilvl w:val="1"/>
        <w:numId w:val="3"/>
      </w:numPr>
      <w:spacing w:before="40" w:after="0"/>
      <w:outlineLvl w:val="1"/>
    </w:pPr>
    <w:rPr>
      <w:rFonts w:asciiTheme="majorHAnsi" w:eastAsiaTheme="majorEastAsia" w:hAnsiTheme="majorHAnsi" w:cstheme="majorBidi"/>
      <w:b/>
      <w:color w:val="2F5496" w:themeColor="accent1" w:themeShade="BF"/>
      <w:sz w:val="26"/>
      <w:szCs w:val="26"/>
    </w:rPr>
  </w:style>
  <w:style w:type="paragraph" w:styleId="Nadpis3">
    <w:name w:val="heading 3"/>
    <w:basedOn w:val="Normln"/>
    <w:next w:val="Normln"/>
    <w:link w:val="Nadpis3Char"/>
    <w:autoRedefine/>
    <w:qFormat/>
    <w:rsid w:val="00340DB5"/>
    <w:pPr>
      <w:numPr>
        <w:ilvl w:val="2"/>
        <w:numId w:val="4"/>
      </w:numPr>
      <w:spacing w:before="240" w:after="120" w:line="240" w:lineRule="auto"/>
      <w:ind w:left="720"/>
      <w:outlineLvl w:val="2"/>
    </w:pPr>
    <w:rPr>
      <w:rFonts w:asciiTheme="majorHAnsi" w:eastAsia="Times New Roman" w:hAnsiTheme="majorHAnsi" w:cs="Times New Roman"/>
      <w:b/>
      <w:noProof/>
      <w:color w:val="2F5496" w:themeColor="accent1" w:themeShade="B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0DB5"/>
    <w:rPr>
      <w:rFonts w:asciiTheme="majorHAnsi" w:eastAsiaTheme="majorEastAsia" w:hAnsiTheme="majorHAnsi" w:cstheme="majorBidi"/>
      <w:b/>
      <w:color w:val="2F5496" w:themeColor="accent1" w:themeShade="BF"/>
      <w:sz w:val="32"/>
      <w:szCs w:val="32"/>
    </w:rPr>
  </w:style>
  <w:style w:type="character" w:customStyle="1" w:styleId="Nadpis2Char">
    <w:name w:val="Nadpis 2 Char"/>
    <w:basedOn w:val="Standardnpsmoodstavce"/>
    <w:link w:val="Nadpis2"/>
    <w:uiPriority w:val="9"/>
    <w:rsid w:val="00340DB5"/>
    <w:rPr>
      <w:rFonts w:asciiTheme="majorHAnsi" w:eastAsiaTheme="majorEastAsia" w:hAnsiTheme="majorHAnsi" w:cstheme="majorBidi"/>
      <w:b/>
      <w:color w:val="2F5496" w:themeColor="accent1" w:themeShade="BF"/>
      <w:sz w:val="26"/>
      <w:szCs w:val="26"/>
    </w:rPr>
  </w:style>
  <w:style w:type="paragraph" w:styleId="Nzev">
    <w:name w:val="Title"/>
    <w:basedOn w:val="Normln"/>
    <w:next w:val="Normln"/>
    <w:link w:val="NzevChar"/>
    <w:uiPriority w:val="10"/>
    <w:qFormat/>
    <w:rsid w:val="00340DB5"/>
    <w:pPr>
      <w:spacing w:after="0" w:line="240" w:lineRule="auto"/>
      <w:contextualSpacing/>
    </w:pPr>
    <w:rPr>
      <w:rFonts w:asciiTheme="majorHAnsi" w:eastAsiaTheme="majorEastAsia" w:hAnsiTheme="majorHAnsi" w:cstheme="majorBidi"/>
      <w:b/>
      <w:color w:val="2F5496" w:themeColor="accent1" w:themeShade="BF"/>
      <w:spacing w:val="-10"/>
      <w:kern w:val="28"/>
      <w:sz w:val="56"/>
      <w:szCs w:val="56"/>
    </w:rPr>
  </w:style>
  <w:style w:type="character" w:customStyle="1" w:styleId="NzevChar">
    <w:name w:val="Název Char"/>
    <w:basedOn w:val="Standardnpsmoodstavce"/>
    <w:link w:val="Nzev"/>
    <w:uiPriority w:val="10"/>
    <w:rsid w:val="00340DB5"/>
    <w:rPr>
      <w:rFonts w:asciiTheme="majorHAnsi" w:eastAsiaTheme="majorEastAsia" w:hAnsiTheme="majorHAnsi" w:cstheme="majorBidi"/>
      <w:b/>
      <w:color w:val="2F5496" w:themeColor="accent1" w:themeShade="BF"/>
      <w:spacing w:val="-10"/>
      <w:kern w:val="28"/>
      <w:sz w:val="56"/>
      <w:szCs w:val="56"/>
    </w:rPr>
  </w:style>
  <w:style w:type="character" w:customStyle="1" w:styleId="Nadpis3Char">
    <w:name w:val="Nadpis 3 Char"/>
    <w:basedOn w:val="Standardnpsmoodstavce"/>
    <w:link w:val="Nadpis3"/>
    <w:rsid w:val="00340DB5"/>
    <w:rPr>
      <w:rFonts w:asciiTheme="majorHAnsi" w:eastAsia="Times New Roman" w:hAnsiTheme="majorHAnsi" w:cs="Times New Roman"/>
      <w:b/>
      <w:noProof/>
      <w:color w:val="2F5496" w:themeColor="accent1" w:themeShade="BF"/>
      <w:sz w:val="24"/>
      <w:szCs w:val="20"/>
      <w:lang w:eastAsia="cs-CZ"/>
    </w:rPr>
  </w:style>
  <w:style w:type="paragraph" w:styleId="Odstavecseseznamem">
    <w:name w:val="List Paragraph"/>
    <w:basedOn w:val="Normln"/>
    <w:uiPriority w:val="34"/>
    <w:qFormat/>
    <w:rsid w:val="005D18D8"/>
    <w:pPr>
      <w:ind w:left="720"/>
      <w:contextualSpacing/>
    </w:pPr>
  </w:style>
  <w:style w:type="character" w:styleId="Hypertextovodkaz">
    <w:name w:val="Hyperlink"/>
    <w:basedOn w:val="Standardnpsmoodstavce"/>
    <w:uiPriority w:val="99"/>
    <w:unhideWhenUsed/>
    <w:rsid w:val="004F7CA0"/>
    <w:rPr>
      <w:color w:val="0563C1" w:themeColor="hyperlink"/>
      <w:u w:val="single"/>
    </w:rPr>
  </w:style>
  <w:style w:type="character" w:customStyle="1" w:styleId="UnresolvedMention">
    <w:name w:val="Unresolved Mention"/>
    <w:basedOn w:val="Standardnpsmoodstavce"/>
    <w:uiPriority w:val="99"/>
    <w:semiHidden/>
    <w:unhideWhenUsed/>
    <w:rsid w:val="004F7CA0"/>
    <w:rPr>
      <w:color w:val="605E5C"/>
      <w:shd w:val="clear" w:color="auto" w:fill="E1DFDD"/>
    </w:rPr>
  </w:style>
  <w:style w:type="paragraph" w:styleId="Textbubliny">
    <w:name w:val="Balloon Text"/>
    <w:basedOn w:val="Normln"/>
    <w:link w:val="TextbublinyChar"/>
    <w:uiPriority w:val="99"/>
    <w:semiHidden/>
    <w:unhideWhenUsed/>
    <w:rsid w:val="00F42C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z.cz" TargetMode="External"/><Relationship Id="rId5" Type="http://schemas.openxmlformats.org/officeDocument/2006/relationships/hyperlink" Target="https://or.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2326</Words>
  <Characters>13727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Kaspar</dc:creator>
  <cp:keywords/>
  <dc:description/>
  <cp:lastModifiedBy>Ivan Vyvadil</cp:lastModifiedBy>
  <cp:revision>3</cp:revision>
  <cp:lastPrinted>2019-07-25T11:51:00Z</cp:lastPrinted>
  <dcterms:created xsi:type="dcterms:W3CDTF">2019-07-24T12:31:00Z</dcterms:created>
  <dcterms:modified xsi:type="dcterms:W3CDTF">2019-07-25T11:56:00Z</dcterms:modified>
</cp:coreProperties>
</file>